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0571" w:type="dxa"/>
        <w:tblInd w:w="108" w:type="dxa"/>
        <w:tblLayout w:type="fixed"/>
        <w:tblLook w:val="0000" w:firstRow="0" w:lastRow="0" w:firstColumn="0" w:lastColumn="0" w:noHBand="0" w:noVBand="0"/>
      </w:tblPr>
      <w:tblGrid>
        <w:gridCol w:w="867"/>
        <w:gridCol w:w="722"/>
        <w:gridCol w:w="433"/>
        <w:gridCol w:w="2197"/>
        <w:gridCol w:w="1097"/>
        <w:gridCol w:w="5085"/>
        <w:gridCol w:w="5085"/>
        <w:gridCol w:w="5085"/>
      </w:tblGrid>
      <w:tr w:rsidR="000F688C" w14:paraId="0E08D686" w14:textId="48059806" w:rsidTr="000F688C">
        <w:trPr>
          <w:cantSplit/>
          <w:trHeight w:hRule="exact" w:val="1077"/>
        </w:trPr>
        <w:tc>
          <w:tcPr>
            <w:tcW w:w="4219" w:type="dxa"/>
            <w:gridSpan w:val="4"/>
          </w:tcPr>
          <w:p w14:paraId="3E056F36" w14:textId="67208A75" w:rsidR="000F688C" w:rsidRPr="00A26101" w:rsidRDefault="000F688C">
            <w:pPr>
              <w:jc w:val="center"/>
              <w:rPr>
                <w:sz w:val="24"/>
                <w:szCs w:val="24"/>
              </w:rPr>
            </w:pPr>
          </w:p>
        </w:tc>
        <w:tc>
          <w:tcPr>
            <w:tcW w:w="1097" w:type="dxa"/>
          </w:tcPr>
          <w:p w14:paraId="71884AD3" w14:textId="77777777" w:rsidR="000F688C" w:rsidRDefault="000F688C" w:rsidP="00A203F8"/>
        </w:tc>
        <w:tc>
          <w:tcPr>
            <w:tcW w:w="5085" w:type="dxa"/>
          </w:tcPr>
          <w:p w14:paraId="14AB6330" w14:textId="77777777" w:rsidR="000F688C" w:rsidRPr="007E0CF8" w:rsidRDefault="000F688C" w:rsidP="00D00FF7">
            <w:pPr>
              <w:rPr>
                <w:szCs w:val="26"/>
              </w:rPr>
            </w:pPr>
          </w:p>
        </w:tc>
        <w:tc>
          <w:tcPr>
            <w:tcW w:w="5085" w:type="dxa"/>
          </w:tcPr>
          <w:p w14:paraId="026622DE" w14:textId="77777777" w:rsidR="000F688C" w:rsidRPr="007E0CF8" w:rsidRDefault="000F688C" w:rsidP="00D00FF7">
            <w:pPr>
              <w:rPr>
                <w:szCs w:val="26"/>
              </w:rPr>
            </w:pPr>
          </w:p>
        </w:tc>
        <w:tc>
          <w:tcPr>
            <w:tcW w:w="5085" w:type="dxa"/>
          </w:tcPr>
          <w:p w14:paraId="19A5FBD8" w14:textId="1F4A59DC" w:rsidR="000F688C" w:rsidRPr="007E0CF8" w:rsidRDefault="000F688C" w:rsidP="00D00FF7">
            <w:pPr>
              <w:rPr>
                <w:szCs w:val="26"/>
              </w:rPr>
            </w:pPr>
          </w:p>
        </w:tc>
      </w:tr>
      <w:tr w:rsidR="000F688C" w14:paraId="5AB9BF95" w14:textId="0FBB42E5" w:rsidTr="000F688C">
        <w:tblPrEx>
          <w:tblCellMar>
            <w:left w:w="89" w:type="dxa"/>
            <w:right w:w="89" w:type="dxa"/>
          </w:tblCellMar>
        </w:tblPrEx>
        <w:trPr>
          <w:cantSplit/>
          <w:trHeight w:hRule="exact" w:val="2214"/>
        </w:trPr>
        <w:tc>
          <w:tcPr>
            <w:tcW w:w="4219" w:type="dxa"/>
            <w:gridSpan w:val="4"/>
          </w:tcPr>
          <w:p w14:paraId="041A7AFF" w14:textId="77777777" w:rsidR="000F688C" w:rsidRPr="00A23FE8" w:rsidRDefault="000F688C" w:rsidP="00235FC3">
            <w:pPr>
              <w:pStyle w:val="4"/>
              <w:spacing w:before="120"/>
              <w:rPr>
                <w:sz w:val="20"/>
              </w:rPr>
            </w:pPr>
            <w:r w:rsidRPr="00A23FE8">
              <w:rPr>
                <w:sz w:val="20"/>
              </w:rPr>
              <w:t>МИНФИН РОССИИ</w:t>
            </w:r>
          </w:p>
          <w:p w14:paraId="06ED317A" w14:textId="77777777" w:rsidR="000F688C" w:rsidRPr="00A23FE8" w:rsidRDefault="000F688C" w:rsidP="00235FC3">
            <w:pPr>
              <w:pStyle w:val="4"/>
              <w:spacing w:before="60"/>
              <w:rPr>
                <w:sz w:val="24"/>
                <w:szCs w:val="24"/>
              </w:rPr>
            </w:pPr>
            <w:r w:rsidRPr="00A23FE8">
              <w:rPr>
                <w:sz w:val="24"/>
                <w:szCs w:val="24"/>
              </w:rPr>
              <w:t>ФЕДЕРАЛЬНАЯ</w:t>
            </w:r>
          </w:p>
          <w:p w14:paraId="548FC892" w14:textId="77777777" w:rsidR="000F688C" w:rsidRPr="00A23FE8" w:rsidRDefault="000F688C" w:rsidP="00235FC3">
            <w:pPr>
              <w:pStyle w:val="3"/>
              <w:jc w:val="center"/>
              <w:rPr>
                <w:szCs w:val="24"/>
              </w:rPr>
            </w:pPr>
            <w:r w:rsidRPr="00A23FE8">
              <w:rPr>
                <w:szCs w:val="24"/>
              </w:rPr>
              <w:t>НАЛОГОВАЯ СЛУЖБА</w:t>
            </w:r>
          </w:p>
          <w:p w14:paraId="2B0E6C2C" w14:textId="77777777" w:rsidR="000F688C" w:rsidRPr="00A23FE8" w:rsidRDefault="000F688C" w:rsidP="00235FC3">
            <w:pPr>
              <w:jc w:val="center"/>
              <w:rPr>
                <w:b/>
                <w:bCs/>
              </w:rPr>
            </w:pPr>
            <w:r w:rsidRPr="00A23FE8">
              <w:rPr>
                <w:b/>
                <w:bCs/>
                <w:sz w:val="22"/>
              </w:rPr>
              <w:t>(ФНС России)</w:t>
            </w:r>
          </w:p>
          <w:p w14:paraId="6358935F" w14:textId="77777777" w:rsidR="000F688C" w:rsidRPr="00A23FE8" w:rsidRDefault="000F688C" w:rsidP="00235FC3">
            <w:pPr>
              <w:spacing w:before="60"/>
              <w:jc w:val="center"/>
              <w:rPr>
                <w:sz w:val="22"/>
                <w:szCs w:val="22"/>
              </w:rPr>
            </w:pPr>
            <w:r w:rsidRPr="00A23FE8">
              <w:rPr>
                <w:sz w:val="22"/>
                <w:szCs w:val="22"/>
              </w:rPr>
              <w:t>ЗАМЕСТИТЕЛЬ РУКОВОДИТЕЛЯ</w:t>
            </w:r>
          </w:p>
          <w:p w14:paraId="581A96FA" w14:textId="77777777" w:rsidR="000F688C" w:rsidRPr="00A23FE8" w:rsidRDefault="000F688C" w:rsidP="00235FC3">
            <w:pPr>
              <w:jc w:val="center"/>
              <w:rPr>
                <w:b/>
                <w:sz w:val="16"/>
                <w:szCs w:val="16"/>
              </w:rPr>
            </w:pPr>
            <w:proofErr w:type="spellStart"/>
            <w:r w:rsidRPr="00A23FE8">
              <w:rPr>
                <w:b/>
                <w:sz w:val="16"/>
                <w:szCs w:val="16"/>
              </w:rPr>
              <w:t>Неглинная</w:t>
            </w:r>
            <w:proofErr w:type="spellEnd"/>
            <w:r w:rsidRPr="00A23FE8">
              <w:rPr>
                <w:b/>
                <w:sz w:val="16"/>
                <w:szCs w:val="16"/>
              </w:rPr>
              <w:t>, 23, Москва, 127381</w:t>
            </w:r>
          </w:p>
          <w:p w14:paraId="0F1ECB24" w14:textId="77777777" w:rsidR="000F688C" w:rsidRPr="00A23FE8" w:rsidRDefault="000F688C" w:rsidP="00235FC3">
            <w:pPr>
              <w:jc w:val="center"/>
              <w:rPr>
                <w:b/>
                <w:sz w:val="16"/>
                <w:szCs w:val="16"/>
              </w:rPr>
            </w:pPr>
            <w:r w:rsidRPr="00A23FE8">
              <w:rPr>
                <w:b/>
                <w:sz w:val="16"/>
                <w:szCs w:val="16"/>
              </w:rPr>
              <w:t>Телефон: (495) 913-00-09; Телефакс: (495) 913-00-05;</w:t>
            </w:r>
          </w:p>
          <w:p w14:paraId="2B63E125" w14:textId="77777777" w:rsidR="000F688C" w:rsidRPr="00F5128F" w:rsidRDefault="000F688C" w:rsidP="00235FC3">
            <w:pPr>
              <w:jc w:val="center"/>
              <w:rPr>
                <w:b/>
                <w:sz w:val="16"/>
                <w:szCs w:val="16"/>
              </w:rPr>
            </w:pPr>
            <w:r w:rsidRPr="00A23FE8">
              <w:rPr>
                <w:b/>
                <w:sz w:val="16"/>
                <w:szCs w:val="16"/>
              </w:rPr>
              <w:t>www.nalog.</w:t>
            </w:r>
            <w:proofErr w:type="spellStart"/>
            <w:r w:rsidRPr="00A23FE8">
              <w:rPr>
                <w:b/>
                <w:sz w:val="16"/>
                <w:szCs w:val="16"/>
                <w:lang w:val="en-US"/>
              </w:rPr>
              <w:t>ru</w:t>
            </w:r>
            <w:proofErr w:type="spellEnd"/>
          </w:p>
        </w:tc>
        <w:tc>
          <w:tcPr>
            <w:tcW w:w="1097" w:type="dxa"/>
            <w:vMerge w:val="restart"/>
          </w:tcPr>
          <w:p w14:paraId="31C123B5" w14:textId="77777777" w:rsidR="000F688C" w:rsidRDefault="000F688C">
            <w:pPr>
              <w:rPr>
                <w:sz w:val="12"/>
              </w:rPr>
            </w:pPr>
          </w:p>
        </w:tc>
        <w:tc>
          <w:tcPr>
            <w:tcW w:w="5085" w:type="dxa"/>
            <w:vMerge w:val="restart"/>
          </w:tcPr>
          <w:p w14:paraId="5983935F" w14:textId="262FE7FF" w:rsidR="000F688C" w:rsidRPr="00666696" w:rsidRDefault="000F688C" w:rsidP="00F16E53">
            <w:pPr>
              <w:pStyle w:val="a3"/>
              <w:tabs>
                <w:tab w:val="clear" w:pos="4677"/>
                <w:tab w:val="center" w:pos="4693"/>
              </w:tabs>
              <w:ind w:right="72"/>
              <w:rPr>
                <w:szCs w:val="28"/>
                <w:lang w:val="ru-RU" w:eastAsia="ru-RU"/>
              </w:rPr>
            </w:pPr>
            <w:r w:rsidRPr="00666696">
              <w:rPr>
                <w:szCs w:val="28"/>
                <w:lang w:val="ru-RU" w:eastAsia="ru-RU"/>
              </w:rPr>
              <w:t>У</w:t>
            </w:r>
            <w:r w:rsidR="00F16E53">
              <w:rPr>
                <w:szCs w:val="28"/>
                <w:lang w:val="ru-RU" w:eastAsia="ru-RU"/>
              </w:rPr>
              <w:t xml:space="preserve">правления </w:t>
            </w:r>
            <w:r w:rsidRPr="00666696">
              <w:rPr>
                <w:szCs w:val="28"/>
                <w:lang w:val="ru-RU" w:eastAsia="ru-RU"/>
              </w:rPr>
              <w:t>ФНС России по субъектам</w:t>
            </w:r>
          </w:p>
          <w:p w14:paraId="27B97B54" w14:textId="77777777" w:rsidR="000F688C" w:rsidRPr="00666696" w:rsidRDefault="000F688C" w:rsidP="00F16E53">
            <w:pPr>
              <w:pStyle w:val="a3"/>
              <w:rPr>
                <w:szCs w:val="28"/>
                <w:lang w:val="ru-RU" w:eastAsia="ru-RU"/>
              </w:rPr>
            </w:pPr>
            <w:r w:rsidRPr="00666696">
              <w:rPr>
                <w:szCs w:val="28"/>
                <w:lang w:val="ru-RU" w:eastAsia="ru-RU"/>
              </w:rPr>
              <w:t>Российской Федерации</w:t>
            </w:r>
          </w:p>
          <w:p w14:paraId="36DC88E2" w14:textId="77777777" w:rsidR="000F688C" w:rsidRPr="00666696" w:rsidRDefault="000F688C" w:rsidP="00F16E53">
            <w:pPr>
              <w:pStyle w:val="a3"/>
              <w:rPr>
                <w:szCs w:val="28"/>
                <w:lang w:val="ru-RU" w:eastAsia="ru-RU"/>
              </w:rPr>
            </w:pPr>
          </w:p>
          <w:p w14:paraId="457C2436" w14:textId="096515E2" w:rsidR="000F688C" w:rsidRPr="00666696" w:rsidRDefault="00EF0323" w:rsidP="00F16E53">
            <w:pPr>
              <w:pStyle w:val="a3"/>
              <w:rPr>
                <w:szCs w:val="28"/>
                <w:lang w:val="ru-RU" w:eastAsia="ru-RU"/>
              </w:rPr>
            </w:pPr>
            <w:r>
              <w:rPr>
                <w:szCs w:val="28"/>
                <w:lang w:val="ru-RU" w:eastAsia="ru-RU"/>
              </w:rPr>
              <w:t xml:space="preserve">Межрегиональные инспекции </w:t>
            </w:r>
            <w:r>
              <w:rPr>
                <w:szCs w:val="28"/>
                <w:lang w:val="ru-RU" w:eastAsia="ru-RU"/>
              </w:rPr>
              <w:br/>
            </w:r>
            <w:r w:rsidR="000F688C" w:rsidRPr="00666696">
              <w:rPr>
                <w:szCs w:val="28"/>
                <w:lang w:val="ru-RU" w:eastAsia="ru-RU"/>
              </w:rPr>
              <w:t>ФНС России по федеральным округам</w:t>
            </w:r>
          </w:p>
          <w:p w14:paraId="46860ADA" w14:textId="77777777" w:rsidR="000F688C" w:rsidRPr="00666696" w:rsidRDefault="000F688C" w:rsidP="00A76008">
            <w:pPr>
              <w:pStyle w:val="a3"/>
              <w:rPr>
                <w:szCs w:val="28"/>
                <w:lang w:val="ru-RU" w:eastAsia="ru-RU"/>
              </w:rPr>
            </w:pPr>
          </w:p>
          <w:p w14:paraId="062EFEDE" w14:textId="77777777" w:rsidR="000F688C" w:rsidRPr="00666696" w:rsidRDefault="000F688C" w:rsidP="00A76008">
            <w:pPr>
              <w:pStyle w:val="a3"/>
              <w:rPr>
                <w:sz w:val="27"/>
                <w:szCs w:val="27"/>
                <w:lang w:val="ru-RU" w:eastAsia="ru-RU"/>
              </w:rPr>
            </w:pPr>
          </w:p>
          <w:p w14:paraId="53F44D7C" w14:textId="77777777" w:rsidR="000F688C" w:rsidRPr="00666696" w:rsidRDefault="000F688C" w:rsidP="00A76008">
            <w:pPr>
              <w:pStyle w:val="a3"/>
              <w:rPr>
                <w:sz w:val="27"/>
                <w:szCs w:val="27"/>
                <w:lang w:val="ru-RU" w:eastAsia="ru-RU"/>
              </w:rPr>
            </w:pPr>
          </w:p>
          <w:p w14:paraId="5E4D68C9" w14:textId="77777777" w:rsidR="000F688C" w:rsidRPr="00666696" w:rsidRDefault="000F688C" w:rsidP="00A76008">
            <w:pPr>
              <w:pStyle w:val="a3"/>
              <w:rPr>
                <w:sz w:val="26"/>
                <w:szCs w:val="26"/>
                <w:lang w:val="ru-RU" w:eastAsia="ru-RU"/>
              </w:rPr>
            </w:pPr>
          </w:p>
        </w:tc>
        <w:tc>
          <w:tcPr>
            <w:tcW w:w="5085" w:type="dxa"/>
          </w:tcPr>
          <w:p w14:paraId="76D670AA" w14:textId="77777777" w:rsidR="000F688C" w:rsidRPr="00666696" w:rsidRDefault="000F688C" w:rsidP="00C33EC2">
            <w:pPr>
              <w:pStyle w:val="a3"/>
              <w:rPr>
                <w:szCs w:val="28"/>
                <w:lang w:val="ru-RU" w:eastAsia="ru-RU"/>
              </w:rPr>
            </w:pPr>
          </w:p>
        </w:tc>
        <w:tc>
          <w:tcPr>
            <w:tcW w:w="5085" w:type="dxa"/>
          </w:tcPr>
          <w:p w14:paraId="1E02123A" w14:textId="23545F3D" w:rsidR="000F688C" w:rsidRPr="00666696" w:rsidRDefault="000F688C" w:rsidP="00C33EC2">
            <w:pPr>
              <w:pStyle w:val="a3"/>
              <w:rPr>
                <w:szCs w:val="28"/>
                <w:lang w:val="ru-RU" w:eastAsia="ru-RU"/>
              </w:rPr>
            </w:pPr>
          </w:p>
        </w:tc>
      </w:tr>
      <w:tr w:rsidR="000F688C" w14:paraId="4A94DB1B" w14:textId="5081F60A" w:rsidTr="000F688C">
        <w:tblPrEx>
          <w:tblCellMar>
            <w:left w:w="107" w:type="dxa"/>
            <w:right w:w="107" w:type="dxa"/>
          </w:tblCellMar>
        </w:tblPrEx>
        <w:trPr>
          <w:cantSplit/>
          <w:trHeight w:hRule="exact" w:val="419"/>
        </w:trPr>
        <w:tc>
          <w:tcPr>
            <w:tcW w:w="1589" w:type="dxa"/>
            <w:gridSpan w:val="2"/>
            <w:tcBorders>
              <w:bottom w:val="single" w:sz="4" w:space="0" w:color="auto"/>
            </w:tcBorders>
            <w:vAlign w:val="bottom"/>
          </w:tcPr>
          <w:p w14:paraId="22F7ABCB" w14:textId="4BB99F5F" w:rsidR="000F688C" w:rsidRPr="00772E6E" w:rsidRDefault="00772E6E">
            <w:pPr>
              <w:rPr>
                <w:sz w:val="24"/>
                <w:szCs w:val="24"/>
                <w:lang w:val="en-US"/>
              </w:rPr>
            </w:pPr>
            <w:r>
              <w:rPr>
                <w:sz w:val="24"/>
                <w:szCs w:val="24"/>
                <w:lang w:val="en-US"/>
              </w:rPr>
              <w:t>07.05.2019</w:t>
            </w:r>
          </w:p>
        </w:tc>
        <w:tc>
          <w:tcPr>
            <w:tcW w:w="433" w:type="dxa"/>
            <w:vAlign w:val="bottom"/>
          </w:tcPr>
          <w:p w14:paraId="12865D78" w14:textId="77777777" w:rsidR="000F688C" w:rsidRPr="00F5128F" w:rsidRDefault="000F688C">
            <w:pPr>
              <w:rPr>
                <w:sz w:val="24"/>
                <w:szCs w:val="24"/>
              </w:rPr>
            </w:pPr>
            <w:r w:rsidRPr="00F5128F">
              <w:rPr>
                <w:sz w:val="24"/>
                <w:szCs w:val="24"/>
              </w:rPr>
              <w:t>№</w:t>
            </w:r>
          </w:p>
        </w:tc>
        <w:tc>
          <w:tcPr>
            <w:tcW w:w="2197" w:type="dxa"/>
            <w:tcBorders>
              <w:bottom w:val="single" w:sz="4" w:space="0" w:color="auto"/>
            </w:tcBorders>
            <w:vAlign w:val="bottom"/>
          </w:tcPr>
          <w:p w14:paraId="47BC8C73" w14:textId="4A4171DA" w:rsidR="000F688C" w:rsidRPr="00772E6E" w:rsidRDefault="00772E6E">
            <w:pPr>
              <w:rPr>
                <w:sz w:val="24"/>
                <w:szCs w:val="24"/>
                <w:lang w:val="en-US"/>
              </w:rPr>
            </w:pPr>
            <w:r>
              <w:rPr>
                <w:sz w:val="24"/>
                <w:szCs w:val="24"/>
              </w:rPr>
              <w:t>СА-4-7/8614</w:t>
            </w:r>
            <w:r>
              <w:rPr>
                <w:sz w:val="24"/>
                <w:szCs w:val="24"/>
                <w:lang w:val="en-US"/>
              </w:rPr>
              <w:t>@</w:t>
            </w:r>
          </w:p>
        </w:tc>
        <w:tc>
          <w:tcPr>
            <w:tcW w:w="1097" w:type="dxa"/>
            <w:vMerge/>
          </w:tcPr>
          <w:p w14:paraId="2764F909" w14:textId="77777777" w:rsidR="000F688C" w:rsidRDefault="000F688C">
            <w:pPr>
              <w:rPr>
                <w:sz w:val="20"/>
              </w:rPr>
            </w:pPr>
          </w:p>
        </w:tc>
        <w:tc>
          <w:tcPr>
            <w:tcW w:w="5085" w:type="dxa"/>
            <w:vMerge/>
          </w:tcPr>
          <w:p w14:paraId="67B29F44" w14:textId="77777777" w:rsidR="000F688C" w:rsidRDefault="000F688C">
            <w:pPr>
              <w:rPr>
                <w:sz w:val="20"/>
              </w:rPr>
            </w:pPr>
          </w:p>
        </w:tc>
        <w:tc>
          <w:tcPr>
            <w:tcW w:w="5085" w:type="dxa"/>
          </w:tcPr>
          <w:p w14:paraId="5BF92214" w14:textId="77777777" w:rsidR="000F688C" w:rsidRDefault="000F688C">
            <w:pPr>
              <w:rPr>
                <w:sz w:val="20"/>
              </w:rPr>
            </w:pPr>
          </w:p>
        </w:tc>
        <w:tc>
          <w:tcPr>
            <w:tcW w:w="5085" w:type="dxa"/>
          </w:tcPr>
          <w:p w14:paraId="24C8B59A" w14:textId="1BAD21DF" w:rsidR="000F688C" w:rsidRDefault="000F688C">
            <w:pPr>
              <w:rPr>
                <w:sz w:val="20"/>
              </w:rPr>
            </w:pPr>
          </w:p>
        </w:tc>
      </w:tr>
      <w:tr w:rsidR="000F688C" w14:paraId="6E3EE6C6" w14:textId="42EB91DD" w:rsidTr="000F688C">
        <w:trPr>
          <w:cantSplit/>
          <w:trHeight w:hRule="exact" w:val="239"/>
        </w:trPr>
        <w:tc>
          <w:tcPr>
            <w:tcW w:w="1589" w:type="dxa"/>
            <w:gridSpan w:val="2"/>
            <w:tcBorders>
              <w:top w:val="single" w:sz="4" w:space="0" w:color="auto"/>
            </w:tcBorders>
            <w:vAlign w:val="bottom"/>
          </w:tcPr>
          <w:p w14:paraId="4BA667C2" w14:textId="77777777" w:rsidR="000F688C" w:rsidRDefault="000F688C">
            <w:pPr>
              <w:jc w:val="center"/>
              <w:rPr>
                <w:sz w:val="16"/>
              </w:rPr>
            </w:pPr>
          </w:p>
        </w:tc>
        <w:tc>
          <w:tcPr>
            <w:tcW w:w="433" w:type="dxa"/>
            <w:vAlign w:val="bottom"/>
          </w:tcPr>
          <w:p w14:paraId="49E76C38" w14:textId="77777777" w:rsidR="000F688C" w:rsidRDefault="000F688C">
            <w:pPr>
              <w:jc w:val="center"/>
              <w:rPr>
                <w:sz w:val="16"/>
              </w:rPr>
            </w:pPr>
          </w:p>
        </w:tc>
        <w:tc>
          <w:tcPr>
            <w:tcW w:w="2197" w:type="dxa"/>
            <w:tcBorders>
              <w:top w:val="single" w:sz="4" w:space="0" w:color="auto"/>
            </w:tcBorders>
            <w:vAlign w:val="bottom"/>
          </w:tcPr>
          <w:p w14:paraId="4E2F8C04" w14:textId="77777777" w:rsidR="000F688C" w:rsidRDefault="000F688C">
            <w:pPr>
              <w:jc w:val="center"/>
              <w:rPr>
                <w:sz w:val="16"/>
              </w:rPr>
            </w:pPr>
          </w:p>
        </w:tc>
        <w:tc>
          <w:tcPr>
            <w:tcW w:w="1097" w:type="dxa"/>
            <w:vMerge/>
          </w:tcPr>
          <w:p w14:paraId="111B4FF8" w14:textId="77777777" w:rsidR="000F688C" w:rsidRDefault="000F688C">
            <w:pPr>
              <w:rPr>
                <w:sz w:val="16"/>
              </w:rPr>
            </w:pPr>
          </w:p>
        </w:tc>
        <w:tc>
          <w:tcPr>
            <w:tcW w:w="5085" w:type="dxa"/>
            <w:vMerge/>
          </w:tcPr>
          <w:p w14:paraId="5FD7A0C1" w14:textId="77777777" w:rsidR="000F688C" w:rsidRDefault="000F688C">
            <w:pPr>
              <w:rPr>
                <w:sz w:val="16"/>
              </w:rPr>
            </w:pPr>
          </w:p>
        </w:tc>
        <w:tc>
          <w:tcPr>
            <w:tcW w:w="5085" w:type="dxa"/>
          </w:tcPr>
          <w:p w14:paraId="512DD165" w14:textId="77777777" w:rsidR="000F688C" w:rsidRDefault="000F688C">
            <w:pPr>
              <w:rPr>
                <w:sz w:val="16"/>
              </w:rPr>
            </w:pPr>
          </w:p>
        </w:tc>
        <w:tc>
          <w:tcPr>
            <w:tcW w:w="5085" w:type="dxa"/>
          </w:tcPr>
          <w:p w14:paraId="6247989C" w14:textId="7F9D50B3" w:rsidR="000F688C" w:rsidRDefault="000F688C">
            <w:pPr>
              <w:rPr>
                <w:sz w:val="16"/>
              </w:rPr>
            </w:pPr>
          </w:p>
        </w:tc>
      </w:tr>
      <w:tr w:rsidR="000F688C" w14:paraId="6C45A1F5" w14:textId="6FB683E4" w:rsidTr="000F688C">
        <w:tblPrEx>
          <w:tblCellMar>
            <w:left w:w="107" w:type="dxa"/>
            <w:right w:w="107" w:type="dxa"/>
          </w:tblCellMar>
        </w:tblPrEx>
        <w:trPr>
          <w:cantSplit/>
          <w:trHeight w:hRule="exact" w:val="419"/>
        </w:trPr>
        <w:tc>
          <w:tcPr>
            <w:tcW w:w="867" w:type="dxa"/>
            <w:vAlign w:val="bottom"/>
          </w:tcPr>
          <w:p w14:paraId="7E2831E3" w14:textId="77777777" w:rsidR="000F688C" w:rsidRPr="00F5128F" w:rsidRDefault="000F688C">
            <w:pPr>
              <w:rPr>
                <w:sz w:val="24"/>
                <w:szCs w:val="24"/>
              </w:rPr>
            </w:pPr>
            <w:r w:rsidRPr="00F5128F">
              <w:rPr>
                <w:sz w:val="24"/>
                <w:szCs w:val="24"/>
              </w:rPr>
              <w:t>На №</w:t>
            </w:r>
          </w:p>
        </w:tc>
        <w:tc>
          <w:tcPr>
            <w:tcW w:w="3352" w:type="dxa"/>
            <w:gridSpan w:val="3"/>
            <w:tcBorders>
              <w:bottom w:val="single" w:sz="4" w:space="0" w:color="auto"/>
            </w:tcBorders>
            <w:vAlign w:val="bottom"/>
          </w:tcPr>
          <w:p w14:paraId="670ECA52" w14:textId="77777777" w:rsidR="000F688C" w:rsidRPr="00F5128F" w:rsidRDefault="000F688C">
            <w:pPr>
              <w:rPr>
                <w:sz w:val="24"/>
                <w:szCs w:val="24"/>
              </w:rPr>
            </w:pPr>
          </w:p>
        </w:tc>
        <w:tc>
          <w:tcPr>
            <w:tcW w:w="1097" w:type="dxa"/>
            <w:vMerge/>
          </w:tcPr>
          <w:p w14:paraId="3D74AB8B" w14:textId="77777777" w:rsidR="000F688C" w:rsidRDefault="000F688C">
            <w:pPr>
              <w:rPr>
                <w:sz w:val="20"/>
              </w:rPr>
            </w:pPr>
          </w:p>
        </w:tc>
        <w:tc>
          <w:tcPr>
            <w:tcW w:w="5085" w:type="dxa"/>
            <w:vMerge/>
          </w:tcPr>
          <w:p w14:paraId="3FE5C1B9" w14:textId="77777777" w:rsidR="000F688C" w:rsidRDefault="000F688C">
            <w:pPr>
              <w:rPr>
                <w:sz w:val="20"/>
              </w:rPr>
            </w:pPr>
          </w:p>
        </w:tc>
        <w:tc>
          <w:tcPr>
            <w:tcW w:w="5085" w:type="dxa"/>
          </w:tcPr>
          <w:p w14:paraId="1E2FF318" w14:textId="77777777" w:rsidR="000F688C" w:rsidRDefault="000F688C">
            <w:pPr>
              <w:rPr>
                <w:sz w:val="20"/>
              </w:rPr>
            </w:pPr>
          </w:p>
        </w:tc>
        <w:tc>
          <w:tcPr>
            <w:tcW w:w="5085" w:type="dxa"/>
          </w:tcPr>
          <w:p w14:paraId="47EEBF42" w14:textId="65C6FEF5" w:rsidR="000F688C" w:rsidRDefault="000F688C">
            <w:pPr>
              <w:rPr>
                <w:sz w:val="20"/>
              </w:rPr>
            </w:pPr>
          </w:p>
        </w:tc>
      </w:tr>
      <w:tr w:rsidR="000F688C" w14:paraId="56D03E1C" w14:textId="2D2C2384" w:rsidTr="000F688C">
        <w:trPr>
          <w:cantSplit/>
          <w:trHeight w:hRule="exact" w:val="109"/>
        </w:trPr>
        <w:tc>
          <w:tcPr>
            <w:tcW w:w="867" w:type="dxa"/>
          </w:tcPr>
          <w:p w14:paraId="46632658" w14:textId="77777777" w:rsidR="000F688C" w:rsidRDefault="000F688C">
            <w:pPr>
              <w:jc w:val="center"/>
              <w:rPr>
                <w:b/>
                <w:sz w:val="8"/>
              </w:rPr>
            </w:pPr>
          </w:p>
        </w:tc>
        <w:tc>
          <w:tcPr>
            <w:tcW w:w="3352" w:type="dxa"/>
            <w:gridSpan w:val="3"/>
            <w:tcBorders>
              <w:top w:val="single" w:sz="4" w:space="0" w:color="auto"/>
            </w:tcBorders>
          </w:tcPr>
          <w:p w14:paraId="64C2DF00" w14:textId="77777777" w:rsidR="000F688C" w:rsidRDefault="000F688C">
            <w:pPr>
              <w:jc w:val="center"/>
              <w:rPr>
                <w:b/>
                <w:sz w:val="8"/>
              </w:rPr>
            </w:pPr>
          </w:p>
        </w:tc>
        <w:tc>
          <w:tcPr>
            <w:tcW w:w="1097" w:type="dxa"/>
            <w:vMerge/>
          </w:tcPr>
          <w:p w14:paraId="22F1E575" w14:textId="77777777" w:rsidR="000F688C" w:rsidRDefault="000F688C">
            <w:pPr>
              <w:rPr>
                <w:sz w:val="8"/>
              </w:rPr>
            </w:pPr>
          </w:p>
        </w:tc>
        <w:tc>
          <w:tcPr>
            <w:tcW w:w="5085" w:type="dxa"/>
            <w:vMerge/>
          </w:tcPr>
          <w:p w14:paraId="34FC86E8" w14:textId="77777777" w:rsidR="000F688C" w:rsidRDefault="000F688C">
            <w:pPr>
              <w:rPr>
                <w:sz w:val="8"/>
              </w:rPr>
            </w:pPr>
          </w:p>
        </w:tc>
        <w:tc>
          <w:tcPr>
            <w:tcW w:w="5085" w:type="dxa"/>
          </w:tcPr>
          <w:p w14:paraId="43DBA53F" w14:textId="77777777" w:rsidR="000F688C" w:rsidRDefault="000F688C">
            <w:pPr>
              <w:rPr>
                <w:sz w:val="8"/>
              </w:rPr>
            </w:pPr>
          </w:p>
        </w:tc>
        <w:tc>
          <w:tcPr>
            <w:tcW w:w="5085" w:type="dxa"/>
          </w:tcPr>
          <w:p w14:paraId="115B3EF2" w14:textId="308D9D63" w:rsidR="000F688C" w:rsidRDefault="000F688C">
            <w:pPr>
              <w:rPr>
                <w:sz w:val="8"/>
              </w:rPr>
            </w:pPr>
          </w:p>
        </w:tc>
      </w:tr>
      <w:tr w:rsidR="000F688C" w:rsidRPr="004B5901" w14:paraId="72E59B00" w14:textId="748A8208" w:rsidTr="000F688C">
        <w:tblPrEx>
          <w:tblCellMar>
            <w:left w:w="38" w:type="dxa"/>
            <w:right w:w="38" w:type="dxa"/>
          </w:tblCellMar>
        </w:tblPrEx>
        <w:trPr>
          <w:cantSplit/>
          <w:trHeight w:hRule="exact" w:val="325"/>
        </w:trPr>
        <w:tc>
          <w:tcPr>
            <w:tcW w:w="4219" w:type="dxa"/>
            <w:gridSpan w:val="4"/>
          </w:tcPr>
          <w:p w14:paraId="0DEB8B1F" w14:textId="77777777" w:rsidR="000F688C" w:rsidRPr="004B5901" w:rsidRDefault="000F688C" w:rsidP="004B5901">
            <w:pPr>
              <w:ind w:firstLine="709"/>
              <w:jc w:val="both"/>
              <w:rPr>
                <w:szCs w:val="26"/>
              </w:rPr>
            </w:pPr>
          </w:p>
        </w:tc>
        <w:tc>
          <w:tcPr>
            <w:tcW w:w="1097" w:type="dxa"/>
            <w:vMerge/>
          </w:tcPr>
          <w:p w14:paraId="2044DAA9" w14:textId="77777777" w:rsidR="000F688C" w:rsidRPr="004B5901" w:rsidRDefault="000F688C" w:rsidP="004B5901">
            <w:pPr>
              <w:ind w:firstLine="709"/>
              <w:jc w:val="both"/>
              <w:rPr>
                <w:szCs w:val="26"/>
              </w:rPr>
            </w:pPr>
          </w:p>
        </w:tc>
        <w:tc>
          <w:tcPr>
            <w:tcW w:w="5085" w:type="dxa"/>
            <w:vMerge/>
          </w:tcPr>
          <w:p w14:paraId="0C855A4B" w14:textId="77777777" w:rsidR="000F688C" w:rsidRPr="004B5901" w:rsidRDefault="000F688C" w:rsidP="004B5901">
            <w:pPr>
              <w:ind w:firstLine="709"/>
              <w:jc w:val="both"/>
              <w:rPr>
                <w:szCs w:val="26"/>
              </w:rPr>
            </w:pPr>
          </w:p>
        </w:tc>
        <w:tc>
          <w:tcPr>
            <w:tcW w:w="5085" w:type="dxa"/>
          </w:tcPr>
          <w:p w14:paraId="4EB0C727" w14:textId="77777777" w:rsidR="000F688C" w:rsidRPr="004B5901" w:rsidRDefault="000F688C" w:rsidP="004B5901">
            <w:pPr>
              <w:ind w:firstLine="709"/>
              <w:jc w:val="both"/>
              <w:rPr>
                <w:szCs w:val="26"/>
              </w:rPr>
            </w:pPr>
          </w:p>
        </w:tc>
        <w:tc>
          <w:tcPr>
            <w:tcW w:w="5085" w:type="dxa"/>
          </w:tcPr>
          <w:p w14:paraId="00AB6EFC" w14:textId="5C5F4A43" w:rsidR="000F688C" w:rsidRPr="004B5901" w:rsidRDefault="000F688C" w:rsidP="004B5901">
            <w:pPr>
              <w:ind w:firstLine="709"/>
              <w:jc w:val="both"/>
              <w:rPr>
                <w:szCs w:val="26"/>
              </w:rPr>
            </w:pPr>
          </w:p>
        </w:tc>
      </w:tr>
    </w:tbl>
    <w:p w14:paraId="02F5398A" w14:textId="77777777" w:rsidR="00914C7F" w:rsidRDefault="00914C7F" w:rsidP="00747D76">
      <w:pPr>
        <w:autoSpaceDE w:val="0"/>
        <w:autoSpaceDN w:val="0"/>
        <w:adjustRightInd w:val="0"/>
        <w:ind w:firstLine="540"/>
        <w:jc w:val="both"/>
        <w:rPr>
          <w:sz w:val="28"/>
          <w:szCs w:val="28"/>
        </w:rPr>
      </w:pPr>
    </w:p>
    <w:p w14:paraId="3BF64A77" w14:textId="0FF12DBF" w:rsidR="00915A69" w:rsidRPr="00974BCF" w:rsidRDefault="00A76008" w:rsidP="00747D76">
      <w:pPr>
        <w:autoSpaceDE w:val="0"/>
        <w:autoSpaceDN w:val="0"/>
        <w:adjustRightInd w:val="0"/>
        <w:ind w:firstLine="540"/>
        <w:jc w:val="both"/>
        <w:rPr>
          <w:sz w:val="28"/>
          <w:szCs w:val="28"/>
        </w:rPr>
      </w:pPr>
      <w:r w:rsidRPr="00974BCF">
        <w:rPr>
          <w:sz w:val="28"/>
          <w:szCs w:val="28"/>
        </w:rPr>
        <w:t>Ф</w:t>
      </w:r>
      <w:r w:rsidR="00E43618" w:rsidRPr="00974BCF">
        <w:rPr>
          <w:sz w:val="28"/>
          <w:szCs w:val="28"/>
        </w:rPr>
        <w:t>едеральная налоговая служба</w:t>
      </w:r>
      <w:r w:rsidR="00F12170">
        <w:rPr>
          <w:sz w:val="28"/>
          <w:szCs w:val="28"/>
        </w:rPr>
        <w:t xml:space="preserve"> </w:t>
      </w:r>
      <w:r w:rsidR="00C00DC5" w:rsidRPr="00974BCF">
        <w:rPr>
          <w:sz w:val="28"/>
          <w:szCs w:val="28"/>
        </w:rPr>
        <w:t xml:space="preserve">направляет </w:t>
      </w:r>
      <w:r w:rsidR="003276CC" w:rsidRPr="00401A75">
        <w:rPr>
          <w:sz w:val="28"/>
          <w:szCs w:val="28"/>
        </w:rPr>
        <w:t xml:space="preserve">обзор судебной практики по спорам, связанным с </w:t>
      </w:r>
      <w:r w:rsidR="004B7447" w:rsidRPr="00401A75">
        <w:rPr>
          <w:sz w:val="28"/>
          <w:szCs w:val="28"/>
        </w:rPr>
        <w:t>квалификаци</w:t>
      </w:r>
      <w:r w:rsidR="003276CC" w:rsidRPr="00401A75">
        <w:rPr>
          <w:sz w:val="28"/>
          <w:szCs w:val="28"/>
        </w:rPr>
        <w:t>ей</w:t>
      </w:r>
      <w:r w:rsidR="004B7447" w:rsidRPr="00401A75">
        <w:rPr>
          <w:sz w:val="28"/>
          <w:szCs w:val="28"/>
        </w:rPr>
        <w:t xml:space="preserve"> деятельности физических лиц в качестве предпринимательской в целях налогообложения</w:t>
      </w:r>
      <w:r w:rsidR="00BE7303" w:rsidRPr="00401A75">
        <w:rPr>
          <w:sz w:val="28"/>
          <w:szCs w:val="28"/>
        </w:rPr>
        <w:t>.</w:t>
      </w:r>
    </w:p>
    <w:p w14:paraId="72938C45" w14:textId="64352D98" w:rsidR="0055258F" w:rsidRDefault="00F93E73" w:rsidP="0055258F">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На основании части</w:t>
      </w:r>
      <w:r w:rsidR="0055258F" w:rsidRPr="0055258F">
        <w:rPr>
          <w:rFonts w:ascii="Times New Roman CYR" w:hAnsi="Times New Roman CYR" w:cs="Times New Roman CYR"/>
          <w:snapToGrid/>
          <w:sz w:val="28"/>
          <w:szCs w:val="28"/>
        </w:rPr>
        <w:t xml:space="preserve"> 1 статьи </w:t>
      </w:r>
      <w:r w:rsidR="0055258F" w:rsidRPr="0055258F">
        <w:rPr>
          <w:rFonts w:ascii="Times New Roman CYR" w:hAnsi="Times New Roman CYR" w:cs="Times New Roman CYR"/>
          <w:bCs/>
          <w:snapToGrid/>
          <w:sz w:val="28"/>
          <w:szCs w:val="28"/>
        </w:rPr>
        <w:t>34 Конституции Российской Федерации</w:t>
      </w:r>
      <w:r w:rsidR="0055258F" w:rsidRPr="0055258F">
        <w:rPr>
          <w:rFonts w:ascii="Times New Roman CYR" w:hAnsi="Times New Roman CYR" w:cs="Times New Roman CYR"/>
          <w:snapToGrid/>
          <w:sz w:val="28"/>
          <w:szCs w:val="28"/>
        </w:rPr>
        <w:t xml:space="preserve">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08C292E3" w14:textId="28785773" w:rsidR="00121F9D" w:rsidRPr="0055258F" w:rsidRDefault="00A65F95" w:rsidP="0055258F">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Согласно части 2 статьи 35 Конституции Российской Федерации каждый вправе иметь имущество в собственности, владеть, пользоваться и распоряжаться им как единолично, так и совместно с другими лицами.</w:t>
      </w:r>
    </w:p>
    <w:p w14:paraId="42430352" w14:textId="629BDA54" w:rsidR="000549A5" w:rsidRDefault="000549A5" w:rsidP="00F93E73">
      <w:pPr>
        <w:autoSpaceDE w:val="0"/>
        <w:autoSpaceDN w:val="0"/>
        <w:adjustRightInd w:val="0"/>
        <w:spacing w:line="259" w:lineRule="atLeast"/>
        <w:ind w:firstLine="567"/>
        <w:jc w:val="both"/>
        <w:rPr>
          <w:rFonts w:ascii="Times New Roman CYR" w:hAnsi="Times New Roman CYR" w:cs="Times New Roman CYR"/>
          <w:bCs/>
          <w:snapToGrid/>
          <w:sz w:val="28"/>
          <w:szCs w:val="28"/>
        </w:rPr>
      </w:pPr>
      <w:r w:rsidRPr="000549A5">
        <w:rPr>
          <w:rFonts w:ascii="Times New Roman CYR" w:hAnsi="Times New Roman CYR" w:cs="Times New Roman CYR"/>
          <w:bCs/>
          <w:snapToGrid/>
          <w:sz w:val="28"/>
          <w:szCs w:val="28"/>
        </w:rPr>
        <w:t>В соответствии с вышеуказанными положениями предпринимательская деятельность может заключаться не только в использовании гражданином результатов труда, но и в использовании принадлежащего ему имущества для целей осуществления предпринимательс</w:t>
      </w:r>
      <w:r w:rsidR="006264E2">
        <w:rPr>
          <w:rFonts w:ascii="Times New Roman CYR" w:hAnsi="Times New Roman CYR" w:cs="Times New Roman CYR"/>
          <w:bCs/>
          <w:snapToGrid/>
          <w:sz w:val="28"/>
          <w:szCs w:val="28"/>
        </w:rPr>
        <w:t>кой деятельности. В то же время</w:t>
      </w:r>
      <w:r w:rsidRPr="000549A5">
        <w:rPr>
          <w:rFonts w:ascii="Times New Roman CYR" w:hAnsi="Times New Roman CYR" w:cs="Times New Roman CYR"/>
          <w:bCs/>
          <w:snapToGrid/>
          <w:sz w:val="28"/>
          <w:szCs w:val="28"/>
        </w:rPr>
        <w:t xml:space="preserve"> владение, пользование, а также распоряжение имуществом не рассматривается само по себе в качестве признака предпринимательской деятельности, а рассматривается как осуществление правомочий собственника. </w:t>
      </w:r>
    </w:p>
    <w:p w14:paraId="3090A619" w14:textId="47720E0F" w:rsidR="003D420E" w:rsidRDefault="002E703B" w:rsidP="003D420E">
      <w:pPr>
        <w:autoSpaceDE w:val="0"/>
        <w:autoSpaceDN w:val="0"/>
        <w:adjustRightInd w:val="0"/>
        <w:spacing w:line="259" w:lineRule="atLeast"/>
        <w:ind w:firstLine="567"/>
        <w:jc w:val="both"/>
        <w:rPr>
          <w:rFonts w:ascii="Times New Roman CYR" w:hAnsi="Times New Roman CYR" w:cs="Times New Roman CYR"/>
          <w:bCs/>
          <w:snapToGrid/>
          <w:sz w:val="28"/>
          <w:szCs w:val="28"/>
        </w:rPr>
      </w:pPr>
      <w:r w:rsidRPr="002E703B">
        <w:rPr>
          <w:rFonts w:ascii="Times New Roman CYR" w:hAnsi="Times New Roman CYR" w:cs="Times New Roman CYR"/>
          <w:bCs/>
          <w:snapToGrid/>
          <w:sz w:val="28"/>
          <w:szCs w:val="28"/>
        </w:rPr>
        <w:t xml:space="preserve">В силу положений статьи 2 Гражданского кодекса Российской Федерации (далее – ГК РФ) предпринимательской является самостоятельная, осуществляемая на свой риск деятельность, направленная </w:t>
      </w:r>
      <w:proofErr w:type="gramStart"/>
      <w:r w:rsidR="007A65C1">
        <w:rPr>
          <w:rFonts w:ascii="Times New Roman CYR" w:hAnsi="Times New Roman CYR" w:cs="Times New Roman CYR"/>
          <w:bCs/>
          <w:snapToGrid/>
          <w:sz w:val="28"/>
          <w:szCs w:val="28"/>
        </w:rPr>
        <w:t>на систематическое получение</w:t>
      </w:r>
      <w:proofErr w:type="gramEnd"/>
      <w:r w:rsidRPr="002E703B">
        <w:rPr>
          <w:rFonts w:ascii="Times New Roman CYR" w:hAnsi="Times New Roman CYR" w:cs="Times New Roman CYR"/>
          <w:bCs/>
          <w:snapToGrid/>
          <w:sz w:val="28"/>
          <w:szCs w:val="28"/>
        </w:rPr>
        <w:t xml:space="preserve"> прибыли от пользования имуществом, продажи товаров, выполнения работ или оказания услуг.</w:t>
      </w:r>
    </w:p>
    <w:p w14:paraId="4CD75E12" w14:textId="17E0F8C3" w:rsidR="003D420E" w:rsidRDefault="002E703B" w:rsidP="003D420E">
      <w:pPr>
        <w:autoSpaceDE w:val="0"/>
        <w:autoSpaceDN w:val="0"/>
        <w:adjustRightInd w:val="0"/>
        <w:spacing w:line="259" w:lineRule="atLeast"/>
        <w:ind w:firstLine="567"/>
        <w:jc w:val="both"/>
        <w:rPr>
          <w:rFonts w:ascii="Times New Roman CYR" w:hAnsi="Times New Roman CYR" w:cs="Times New Roman CYR"/>
          <w:bCs/>
          <w:snapToGrid/>
          <w:sz w:val="28"/>
          <w:szCs w:val="28"/>
        </w:rPr>
      </w:pPr>
      <w:r w:rsidRPr="002E703B">
        <w:rPr>
          <w:rFonts w:ascii="Times New Roman CYR" w:hAnsi="Times New Roman CYR" w:cs="Times New Roman CYR"/>
          <w:bCs/>
          <w:snapToGrid/>
          <w:sz w:val="28"/>
          <w:szCs w:val="28"/>
        </w:rPr>
        <w:t xml:space="preserve">Статья 23 ГК РФ закрепляет ряд правил, регулирующих статус </w:t>
      </w:r>
      <w:r w:rsidR="003D420E">
        <w:rPr>
          <w:rFonts w:ascii="Times New Roman CYR" w:hAnsi="Times New Roman CYR" w:cs="Times New Roman CYR"/>
          <w:bCs/>
          <w:snapToGrid/>
          <w:sz w:val="28"/>
          <w:szCs w:val="28"/>
        </w:rPr>
        <w:t xml:space="preserve">индивидуального предпринимателя. </w:t>
      </w:r>
      <w:r w:rsidR="003D420E" w:rsidRPr="003D420E">
        <w:rPr>
          <w:rFonts w:ascii="Times New Roman CYR" w:hAnsi="Times New Roman CYR" w:cs="Times New Roman CYR"/>
          <w:bCs/>
          <w:snapToGrid/>
          <w:sz w:val="28"/>
          <w:szCs w:val="28"/>
        </w:rP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14:paraId="0B47C351" w14:textId="6F1C6C35" w:rsidR="003D420E" w:rsidRDefault="003D420E" w:rsidP="003D420E">
      <w:pPr>
        <w:autoSpaceDE w:val="0"/>
        <w:autoSpaceDN w:val="0"/>
        <w:adjustRightInd w:val="0"/>
        <w:spacing w:line="259" w:lineRule="atLeast"/>
        <w:ind w:firstLine="567"/>
        <w:jc w:val="both"/>
        <w:rPr>
          <w:rFonts w:ascii="Times New Roman CYR" w:hAnsi="Times New Roman CYR" w:cs="Times New Roman CYR"/>
          <w:bCs/>
          <w:snapToGrid/>
          <w:sz w:val="28"/>
          <w:szCs w:val="28"/>
        </w:rPr>
      </w:pPr>
      <w:r>
        <w:rPr>
          <w:rFonts w:ascii="Times New Roman CYR" w:hAnsi="Times New Roman CYR" w:cs="Times New Roman CYR"/>
          <w:bCs/>
          <w:snapToGrid/>
          <w:sz w:val="28"/>
          <w:szCs w:val="28"/>
        </w:rPr>
        <w:t xml:space="preserve">Исходя из положений пункта 2 статьи 11 </w:t>
      </w:r>
      <w:r w:rsidR="00A826DE" w:rsidRPr="00732920">
        <w:rPr>
          <w:rFonts w:ascii="Times New Roman CYR" w:hAnsi="Times New Roman CYR" w:cs="Times New Roman CYR"/>
          <w:bCs/>
          <w:snapToGrid/>
          <w:sz w:val="28"/>
          <w:szCs w:val="28"/>
        </w:rPr>
        <w:t>Налогового кодекса Российской Федерации (далее – Налоговый кодекс,</w:t>
      </w:r>
      <w:r w:rsidR="00A826DE">
        <w:rPr>
          <w:rFonts w:ascii="Times New Roman CYR" w:hAnsi="Times New Roman CYR" w:cs="Times New Roman CYR"/>
          <w:bCs/>
          <w:snapToGrid/>
          <w:sz w:val="28"/>
          <w:szCs w:val="28"/>
        </w:rPr>
        <w:t xml:space="preserve"> </w:t>
      </w:r>
      <w:r>
        <w:rPr>
          <w:rFonts w:ascii="Times New Roman CYR" w:hAnsi="Times New Roman CYR" w:cs="Times New Roman CYR"/>
          <w:bCs/>
          <w:snapToGrid/>
          <w:sz w:val="28"/>
          <w:szCs w:val="28"/>
        </w:rPr>
        <w:t>НК РФ</w:t>
      </w:r>
      <w:r w:rsidR="00A826DE">
        <w:rPr>
          <w:rFonts w:ascii="Times New Roman CYR" w:hAnsi="Times New Roman CYR" w:cs="Times New Roman CYR"/>
          <w:bCs/>
          <w:snapToGrid/>
          <w:sz w:val="28"/>
          <w:szCs w:val="28"/>
        </w:rPr>
        <w:t>)</w:t>
      </w:r>
      <w:r w:rsidR="002E703B" w:rsidRPr="002E703B">
        <w:rPr>
          <w:rFonts w:ascii="Times New Roman CYR" w:hAnsi="Times New Roman CYR" w:cs="Times New Roman CYR"/>
          <w:bCs/>
          <w:snapToGrid/>
          <w:sz w:val="28"/>
          <w:szCs w:val="28"/>
        </w:rPr>
        <w:t xml:space="preserve"> индивидуальными предпринимателями являются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главы крестьянских (фермерских) хозяйств. При этом физические лица, осуществляющие предпринимательскую деятельность без образования юридического лица, но не зарегистрировавшиеся в качестве </w:t>
      </w:r>
      <w:r w:rsidR="002E703B" w:rsidRPr="002E703B">
        <w:rPr>
          <w:rFonts w:ascii="Times New Roman CYR" w:hAnsi="Times New Roman CYR" w:cs="Times New Roman CYR"/>
          <w:bCs/>
          <w:snapToGrid/>
          <w:sz w:val="28"/>
          <w:szCs w:val="28"/>
        </w:rPr>
        <w:lastRenderedPageBreak/>
        <w:t>индивидуальных предпринимателей в нарушение требований гражданского законодательства Российской Федерации, при исполнении обязанностей, возложенных на них Н</w:t>
      </w:r>
      <w:r w:rsidR="00857B53">
        <w:rPr>
          <w:rFonts w:ascii="Times New Roman CYR" w:hAnsi="Times New Roman CYR" w:cs="Times New Roman CYR"/>
          <w:bCs/>
          <w:snapToGrid/>
          <w:sz w:val="28"/>
          <w:szCs w:val="28"/>
        </w:rPr>
        <w:t>алоговым кодексом</w:t>
      </w:r>
      <w:r w:rsidR="002E703B" w:rsidRPr="002E703B">
        <w:rPr>
          <w:rFonts w:ascii="Times New Roman CYR" w:hAnsi="Times New Roman CYR" w:cs="Times New Roman CYR"/>
          <w:bCs/>
          <w:snapToGrid/>
          <w:sz w:val="28"/>
          <w:szCs w:val="28"/>
        </w:rPr>
        <w:t>, не вправе ссылаться на то, что они не являются индивидуальными предпринимателями.</w:t>
      </w:r>
    </w:p>
    <w:p w14:paraId="399116E2" w14:textId="13EAD27B" w:rsidR="00B305E5" w:rsidRPr="00B305E5" w:rsidRDefault="00A4190F" w:rsidP="00B305E5">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 xml:space="preserve">В соответствии с правовой позицией </w:t>
      </w:r>
      <w:r w:rsidRPr="00CF78CE">
        <w:rPr>
          <w:rFonts w:ascii="Times New Roman CYR" w:hAnsi="Times New Roman CYR" w:cs="Times New Roman CYR"/>
          <w:snapToGrid/>
          <w:sz w:val="28"/>
          <w:szCs w:val="28"/>
        </w:rPr>
        <w:t xml:space="preserve">Конституционного Суда Российской Федерации, изложенной в </w:t>
      </w:r>
      <w:hyperlink r:id="rId8" w:history="1">
        <w:r w:rsidR="002D3CDE">
          <w:rPr>
            <w:rFonts w:ascii="Times New Roman CYR" w:hAnsi="Times New Roman CYR" w:cs="Times New Roman CYR"/>
            <w:snapToGrid/>
            <w:sz w:val="28"/>
            <w:szCs w:val="28"/>
          </w:rPr>
          <w:t>п</w:t>
        </w:r>
        <w:r w:rsidRPr="00CF78CE">
          <w:rPr>
            <w:rFonts w:ascii="Times New Roman CYR" w:hAnsi="Times New Roman CYR" w:cs="Times New Roman CYR"/>
            <w:snapToGrid/>
            <w:sz w:val="28"/>
            <w:szCs w:val="28"/>
          </w:rPr>
          <w:t>остановлении</w:t>
        </w:r>
      </w:hyperlink>
      <w:r w:rsidRPr="00CF78CE">
        <w:rPr>
          <w:rFonts w:ascii="Times New Roman CYR" w:hAnsi="Times New Roman CYR" w:cs="Times New Roman CYR"/>
          <w:snapToGrid/>
          <w:sz w:val="28"/>
          <w:szCs w:val="28"/>
        </w:rPr>
        <w:t xml:space="preserve"> от 17.12.1996 № 20-П</w:t>
      </w:r>
      <w:r w:rsidR="00B305E5" w:rsidRPr="00CF78CE">
        <w:rPr>
          <w:rFonts w:ascii="Times New Roman CYR" w:hAnsi="Times New Roman CYR" w:cs="Times New Roman CYR"/>
          <w:snapToGrid/>
          <w:sz w:val="28"/>
          <w:szCs w:val="28"/>
        </w:rPr>
        <w:t xml:space="preserve"> (</w:t>
      </w:r>
      <w:r w:rsidR="008B086A" w:rsidRPr="00CF78CE">
        <w:rPr>
          <w:rFonts w:ascii="Times New Roman CYR" w:hAnsi="Times New Roman CYR" w:cs="Times New Roman CYR"/>
          <w:snapToGrid/>
          <w:sz w:val="28"/>
          <w:szCs w:val="28"/>
        </w:rPr>
        <w:t xml:space="preserve">также в </w:t>
      </w:r>
      <w:r w:rsidR="002D3CDE">
        <w:rPr>
          <w:rFonts w:ascii="Times New Roman CYR" w:hAnsi="Times New Roman CYR" w:cs="Times New Roman CYR"/>
          <w:snapToGrid/>
          <w:sz w:val="28"/>
          <w:szCs w:val="28"/>
        </w:rPr>
        <w:t>о</w:t>
      </w:r>
      <w:r w:rsidR="008B086A" w:rsidRPr="00CF78CE">
        <w:rPr>
          <w:rFonts w:ascii="Times New Roman CYR" w:hAnsi="Times New Roman CYR" w:cs="Times New Roman CYR"/>
          <w:snapToGrid/>
          <w:sz w:val="28"/>
          <w:szCs w:val="28"/>
        </w:rPr>
        <w:t>пределениях от 15.05.2001 № 88-О и от 11.05.2012 № 833-О)</w:t>
      </w:r>
      <w:r w:rsidRPr="00CF78CE">
        <w:rPr>
          <w:rFonts w:ascii="Times New Roman CYR" w:hAnsi="Times New Roman CYR" w:cs="Times New Roman CYR"/>
          <w:snapToGrid/>
          <w:sz w:val="28"/>
          <w:szCs w:val="28"/>
        </w:rPr>
        <w:t>, имущество физического лица юридически не разграничено на имущество, используемое</w:t>
      </w:r>
      <w:r w:rsidRPr="00D24C20">
        <w:rPr>
          <w:rFonts w:ascii="Times New Roman CYR" w:hAnsi="Times New Roman CYR" w:cs="Times New Roman CYR"/>
          <w:snapToGrid/>
          <w:sz w:val="28"/>
          <w:szCs w:val="28"/>
        </w:rPr>
        <w:t xml:space="preserve"> в предпринимательской деятельности и используемое в личных целях.</w:t>
      </w:r>
      <w:r>
        <w:rPr>
          <w:rFonts w:ascii="Times New Roman CYR" w:hAnsi="Times New Roman CYR" w:cs="Times New Roman CYR"/>
          <w:sz w:val="28"/>
          <w:szCs w:val="28"/>
        </w:rPr>
        <w:t xml:space="preserve"> </w:t>
      </w:r>
      <w:r w:rsidRPr="00D24C20">
        <w:rPr>
          <w:rFonts w:ascii="Times New Roman CYR" w:hAnsi="Times New Roman CYR" w:cs="Times New Roman CYR"/>
          <w:snapToGrid/>
          <w:sz w:val="28"/>
          <w:szCs w:val="28"/>
        </w:rPr>
        <w:t xml:space="preserve">При получении физическим лицом доходов от деятельности, не относимой им к предпринимательской, но подлежащей квалификации </w:t>
      </w:r>
      <w:r>
        <w:rPr>
          <w:rFonts w:ascii="Times New Roman CYR" w:hAnsi="Times New Roman CYR" w:cs="Times New Roman CYR"/>
          <w:snapToGrid/>
          <w:sz w:val="28"/>
          <w:szCs w:val="28"/>
        </w:rPr>
        <w:t xml:space="preserve">в качестве таковой, на указанное </w:t>
      </w:r>
      <w:r w:rsidRPr="00D24C20">
        <w:rPr>
          <w:rFonts w:ascii="Times New Roman CYR" w:hAnsi="Times New Roman CYR" w:cs="Times New Roman CYR"/>
          <w:snapToGrid/>
          <w:sz w:val="28"/>
          <w:szCs w:val="28"/>
        </w:rPr>
        <w:t xml:space="preserve">лицо будет распространяться соответствующий режим налогообложения, установленный </w:t>
      </w:r>
      <w:r w:rsidR="0031089B">
        <w:rPr>
          <w:rFonts w:ascii="Times New Roman CYR" w:hAnsi="Times New Roman CYR" w:cs="Times New Roman CYR"/>
          <w:snapToGrid/>
          <w:sz w:val="28"/>
          <w:szCs w:val="28"/>
        </w:rPr>
        <w:t xml:space="preserve">Налоговым </w:t>
      </w:r>
      <w:hyperlink r:id="rId9" w:history="1">
        <w:r w:rsidR="0031089B">
          <w:rPr>
            <w:rFonts w:ascii="Times New Roman CYR" w:hAnsi="Times New Roman CYR" w:cs="Times New Roman CYR"/>
            <w:snapToGrid/>
            <w:sz w:val="28"/>
            <w:szCs w:val="28"/>
          </w:rPr>
          <w:t>кодексом</w:t>
        </w:r>
      </w:hyperlink>
      <w:r w:rsidR="0031089B">
        <w:rPr>
          <w:rFonts w:ascii="Times New Roman CYR" w:hAnsi="Times New Roman CYR" w:cs="Times New Roman CYR"/>
          <w:snapToGrid/>
          <w:sz w:val="28"/>
          <w:szCs w:val="28"/>
        </w:rPr>
        <w:t xml:space="preserve"> </w:t>
      </w:r>
      <w:r w:rsidRPr="00D24C20">
        <w:rPr>
          <w:rFonts w:ascii="Times New Roman CYR" w:hAnsi="Times New Roman CYR" w:cs="Times New Roman CYR"/>
          <w:snapToGrid/>
          <w:sz w:val="28"/>
          <w:szCs w:val="28"/>
        </w:rPr>
        <w:t>для индивидуальных предпринимателей.</w:t>
      </w:r>
    </w:p>
    <w:p w14:paraId="2651075D" w14:textId="6131A3F2" w:rsidR="00A4190F" w:rsidRPr="00A4190F" w:rsidRDefault="00A4190F" w:rsidP="00A4190F">
      <w:pPr>
        <w:autoSpaceDE w:val="0"/>
        <w:autoSpaceDN w:val="0"/>
        <w:adjustRightInd w:val="0"/>
        <w:ind w:firstLine="540"/>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Квалификация сделок по отчуждению товаров, работ, услуг и имущественных прав как хозяйственных операций, связанных с осуществлением предпринимательской деятельности возможна в том числе в</w:t>
      </w:r>
      <w:r w:rsidRPr="00E626F1">
        <w:rPr>
          <w:rFonts w:ascii="Times New Roman CYR" w:hAnsi="Times New Roman CYR" w:cs="Times New Roman CYR"/>
          <w:snapToGrid/>
          <w:sz w:val="28"/>
          <w:szCs w:val="28"/>
        </w:rPr>
        <w:t xml:space="preserve"> силу длительности, систематичности и массовости действий, направленных на</w:t>
      </w:r>
      <w:r w:rsidR="00215AD1">
        <w:rPr>
          <w:rFonts w:ascii="Times New Roman CYR" w:hAnsi="Times New Roman CYR" w:cs="Times New Roman CYR"/>
          <w:snapToGrid/>
          <w:sz w:val="28"/>
          <w:szCs w:val="28"/>
        </w:rPr>
        <w:t xml:space="preserve"> их</w:t>
      </w:r>
      <w:r w:rsidR="00D104CD">
        <w:rPr>
          <w:rFonts w:ascii="Times New Roman CYR" w:hAnsi="Times New Roman CYR" w:cs="Times New Roman CYR"/>
          <w:snapToGrid/>
          <w:sz w:val="28"/>
          <w:szCs w:val="28"/>
        </w:rPr>
        <w:t xml:space="preserve"> приобретение и продажу</w:t>
      </w:r>
      <w:r>
        <w:rPr>
          <w:rFonts w:ascii="Times New Roman CYR" w:hAnsi="Times New Roman CYR" w:cs="Times New Roman CYR"/>
          <w:snapToGrid/>
          <w:sz w:val="28"/>
          <w:szCs w:val="28"/>
        </w:rPr>
        <w:t>.</w:t>
      </w:r>
    </w:p>
    <w:p w14:paraId="3C5D012D" w14:textId="134F0DA8" w:rsidR="00526EA6" w:rsidRDefault="00872BB4" w:rsidP="00F536C8">
      <w:pPr>
        <w:autoSpaceDE w:val="0"/>
        <w:autoSpaceDN w:val="0"/>
        <w:adjustRightInd w:val="0"/>
        <w:spacing w:line="259" w:lineRule="atLeast"/>
        <w:ind w:firstLine="567"/>
        <w:jc w:val="both"/>
        <w:rPr>
          <w:rFonts w:ascii="Times New Roman CYR" w:hAnsi="Times New Roman CYR" w:cs="Times New Roman CYR"/>
          <w:bCs/>
          <w:snapToGrid/>
          <w:sz w:val="28"/>
          <w:szCs w:val="28"/>
        </w:rPr>
      </w:pPr>
      <w:r>
        <w:rPr>
          <w:rFonts w:ascii="Times New Roman CYR" w:hAnsi="Times New Roman CYR" w:cs="Times New Roman CYR"/>
          <w:bCs/>
          <w:snapToGrid/>
          <w:sz w:val="28"/>
          <w:szCs w:val="28"/>
        </w:rPr>
        <w:t xml:space="preserve">Как отмечено в </w:t>
      </w:r>
      <w:r w:rsidR="00A203F2">
        <w:rPr>
          <w:rFonts w:ascii="Times New Roman CYR" w:hAnsi="Times New Roman CYR" w:cs="Times New Roman CYR"/>
          <w:bCs/>
          <w:snapToGrid/>
          <w:sz w:val="28"/>
          <w:szCs w:val="28"/>
        </w:rPr>
        <w:t>определении Верховного Суда</w:t>
      </w:r>
      <w:r w:rsidRPr="00872BB4">
        <w:rPr>
          <w:rFonts w:ascii="Times New Roman CYR" w:hAnsi="Times New Roman CYR" w:cs="Times New Roman CYR"/>
          <w:bCs/>
          <w:snapToGrid/>
          <w:sz w:val="28"/>
          <w:szCs w:val="28"/>
        </w:rPr>
        <w:t xml:space="preserve"> Р</w:t>
      </w:r>
      <w:r>
        <w:rPr>
          <w:rFonts w:ascii="Times New Roman CYR" w:hAnsi="Times New Roman CYR" w:cs="Times New Roman CYR"/>
          <w:bCs/>
          <w:snapToGrid/>
          <w:sz w:val="28"/>
          <w:szCs w:val="28"/>
        </w:rPr>
        <w:t xml:space="preserve">оссийской </w:t>
      </w:r>
      <w:r w:rsidRPr="00872BB4">
        <w:rPr>
          <w:rFonts w:ascii="Times New Roman CYR" w:hAnsi="Times New Roman CYR" w:cs="Times New Roman CYR"/>
          <w:bCs/>
          <w:snapToGrid/>
          <w:sz w:val="28"/>
          <w:szCs w:val="28"/>
        </w:rPr>
        <w:t>Ф</w:t>
      </w:r>
      <w:r>
        <w:rPr>
          <w:rFonts w:ascii="Times New Roman CYR" w:hAnsi="Times New Roman CYR" w:cs="Times New Roman CYR"/>
          <w:bCs/>
          <w:snapToGrid/>
          <w:sz w:val="28"/>
          <w:szCs w:val="28"/>
        </w:rPr>
        <w:t>едерации</w:t>
      </w:r>
      <w:r w:rsidRPr="00872BB4">
        <w:rPr>
          <w:rFonts w:ascii="Times New Roman CYR" w:hAnsi="Times New Roman CYR" w:cs="Times New Roman CYR"/>
          <w:bCs/>
          <w:snapToGrid/>
          <w:sz w:val="28"/>
          <w:szCs w:val="28"/>
        </w:rPr>
        <w:t xml:space="preserve"> </w:t>
      </w:r>
      <w:r w:rsidR="00A203F2">
        <w:rPr>
          <w:rFonts w:ascii="Times New Roman CYR" w:hAnsi="Times New Roman CYR" w:cs="Times New Roman CYR"/>
          <w:bCs/>
          <w:snapToGrid/>
          <w:sz w:val="28"/>
          <w:szCs w:val="28"/>
        </w:rPr>
        <w:br/>
      </w:r>
      <w:r w:rsidR="00A203F2" w:rsidRPr="00A203F2">
        <w:rPr>
          <w:rFonts w:ascii="Times New Roman CYR" w:hAnsi="Times New Roman CYR" w:cs="Times New Roman CYR"/>
          <w:bCs/>
          <w:snapToGrid/>
          <w:sz w:val="28"/>
          <w:szCs w:val="28"/>
        </w:rPr>
        <w:t xml:space="preserve">от 06.03.2018 </w:t>
      </w:r>
      <w:r w:rsidR="0011491E">
        <w:rPr>
          <w:rFonts w:ascii="Times New Roman CYR" w:hAnsi="Times New Roman CYR" w:cs="Times New Roman CYR"/>
          <w:bCs/>
          <w:snapToGrid/>
          <w:sz w:val="28"/>
          <w:szCs w:val="28"/>
        </w:rPr>
        <w:t>№</w:t>
      </w:r>
      <w:r w:rsidR="00A203F2" w:rsidRPr="00A203F2">
        <w:rPr>
          <w:rFonts w:ascii="Times New Roman CYR" w:hAnsi="Times New Roman CYR" w:cs="Times New Roman CYR"/>
          <w:bCs/>
          <w:snapToGrid/>
          <w:sz w:val="28"/>
          <w:szCs w:val="28"/>
        </w:rPr>
        <w:t xml:space="preserve"> 308-КГ17-14457 по делу </w:t>
      </w:r>
      <w:r w:rsidR="00E9320A">
        <w:rPr>
          <w:rFonts w:ascii="Times New Roman CYR" w:hAnsi="Times New Roman CYR" w:cs="Times New Roman CYR"/>
          <w:bCs/>
          <w:snapToGrid/>
          <w:sz w:val="28"/>
          <w:szCs w:val="28"/>
        </w:rPr>
        <w:t xml:space="preserve">№ </w:t>
      </w:r>
      <w:r w:rsidR="00A203F2" w:rsidRPr="00A203F2">
        <w:rPr>
          <w:rFonts w:ascii="Times New Roman CYR" w:hAnsi="Times New Roman CYR" w:cs="Times New Roman CYR"/>
          <w:bCs/>
          <w:snapToGrid/>
          <w:sz w:val="28"/>
          <w:szCs w:val="28"/>
        </w:rPr>
        <w:t>А53-18839/2016</w:t>
      </w:r>
      <w:r w:rsidR="00A203F2">
        <w:rPr>
          <w:rFonts w:ascii="Times New Roman CYR" w:hAnsi="Times New Roman CYR" w:cs="Times New Roman CYR"/>
          <w:bCs/>
          <w:snapToGrid/>
          <w:sz w:val="28"/>
          <w:szCs w:val="28"/>
        </w:rPr>
        <w:t xml:space="preserve"> </w:t>
      </w:r>
      <w:r>
        <w:rPr>
          <w:rFonts w:ascii="Times New Roman CYR" w:hAnsi="Times New Roman CYR" w:cs="Times New Roman CYR"/>
          <w:bCs/>
          <w:snapToGrid/>
          <w:sz w:val="28"/>
          <w:szCs w:val="28"/>
        </w:rPr>
        <w:t>н</w:t>
      </w:r>
      <w:r w:rsidR="00526EA6" w:rsidRPr="002E703B">
        <w:rPr>
          <w:rFonts w:ascii="Times New Roman CYR" w:hAnsi="Times New Roman CYR" w:cs="Times New Roman CYR"/>
          <w:bCs/>
          <w:snapToGrid/>
          <w:sz w:val="28"/>
          <w:szCs w:val="28"/>
        </w:rPr>
        <w:t>аправленность действий гражданина на систематическое получение прибыл</w:t>
      </w:r>
      <w:r w:rsidR="00A203F2">
        <w:rPr>
          <w:rFonts w:ascii="Times New Roman CYR" w:hAnsi="Times New Roman CYR" w:cs="Times New Roman CYR"/>
          <w:bCs/>
          <w:snapToGrid/>
          <w:sz w:val="28"/>
          <w:szCs w:val="28"/>
        </w:rPr>
        <w:t xml:space="preserve">и состоит в активных действиях - </w:t>
      </w:r>
      <w:r w:rsidR="00526EA6" w:rsidRPr="002E703B">
        <w:rPr>
          <w:rFonts w:ascii="Times New Roman CYR" w:hAnsi="Times New Roman CYR" w:cs="Times New Roman CYR"/>
          <w:bCs/>
          <w:snapToGrid/>
          <w:sz w:val="28"/>
          <w:szCs w:val="28"/>
        </w:rPr>
        <w:t xml:space="preserve">вовлечении соответствующих ресурсов (оборудования, рабочей силы, технологии, сырья, материалов, энергии, информационных ресурсов и т.д.), нацеленности произведенных затрат на получение положительного финансового результата. </w:t>
      </w:r>
    </w:p>
    <w:p w14:paraId="34D15EC5" w14:textId="63FEDE15" w:rsidR="006F153F" w:rsidRPr="00F536C8" w:rsidRDefault="006F153F" w:rsidP="00F536C8">
      <w:pPr>
        <w:autoSpaceDE w:val="0"/>
        <w:autoSpaceDN w:val="0"/>
        <w:adjustRightInd w:val="0"/>
        <w:spacing w:line="259" w:lineRule="atLeast"/>
        <w:ind w:firstLine="567"/>
        <w:jc w:val="both"/>
        <w:rPr>
          <w:rFonts w:ascii="Times New Roman CYR" w:hAnsi="Times New Roman CYR" w:cs="Times New Roman CYR"/>
          <w:bCs/>
          <w:snapToGrid/>
          <w:sz w:val="28"/>
          <w:szCs w:val="28"/>
        </w:rPr>
      </w:pPr>
      <w:r w:rsidRPr="006F153F">
        <w:rPr>
          <w:rFonts w:ascii="Times New Roman CYR" w:hAnsi="Times New Roman CYR" w:cs="Times New Roman CYR"/>
          <w:bCs/>
          <w:snapToGrid/>
          <w:sz w:val="28"/>
          <w:szCs w:val="28"/>
        </w:rPr>
        <w:t>В каждом конкретном случае, оценивая обстоятельства дела в совокупности и взаимосвязи, налоговым органам необходимо выяснять использовалось ли имущество в предпринимательской деятельности и определять занимается физическое лицо предпринимательской деятельностью или реализует свое право на осуществление гражданско-правовых сделок. При этом бремя доказывания обстоятельств, указывающих на фактическое вступление гражданина в оборот в качестве субъекта предпринимательской деятельности и дающих основания для квалификации полученного физическим лицом дохода как связанного с предпринимательской деятельностью, лежит на налоговом органе.</w:t>
      </w:r>
    </w:p>
    <w:p w14:paraId="70ECC8B0" w14:textId="77777777" w:rsidR="00B305E5" w:rsidRDefault="00B305E5" w:rsidP="00B305E5">
      <w:pPr>
        <w:autoSpaceDE w:val="0"/>
        <w:autoSpaceDN w:val="0"/>
        <w:adjustRightInd w:val="0"/>
        <w:ind w:firstLine="540"/>
        <w:jc w:val="both"/>
        <w:rPr>
          <w:rFonts w:ascii="Times New Roman CYR" w:hAnsi="Times New Roman CYR" w:cs="Times New Roman CYR"/>
          <w:b/>
          <w:snapToGrid/>
          <w:sz w:val="28"/>
          <w:szCs w:val="28"/>
        </w:rPr>
      </w:pPr>
    </w:p>
    <w:p w14:paraId="73F44002" w14:textId="6D9C2CE3" w:rsidR="00B305E5" w:rsidRPr="00B305E5" w:rsidRDefault="00CF78CE" w:rsidP="00B305E5">
      <w:pPr>
        <w:autoSpaceDE w:val="0"/>
        <w:autoSpaceDN w:val="0"/>
        <w:adjustRightInd w:val="0"/>
        <w:ind w:firstLine="540"/>
        <w:jc w:val="both"/>
        <w:rPr>
          <w:rFonts w:ascii="Times New Roman CYR" w:hAnsi="Times New Roman CYR" w:cs="Times New Roman CYR"/>
          <w:b/>
          <w:snapToGrid/>
          <w:sz w:val="28"/>
          <w:szCs w:val="28"/>
        </w:rPr>
      </w:pPr>
      <w:r>
        <w:rPr>
          <w:rFonts w:ascii="Times New Roman CYR" w:hAnsi="Times New Roman CYR" w:cs="Times New Roman CYR"/>
          <w:b/>
          <w:snapToGrid/>
          <w:sz w:val="28"/>
          <w:szCs w:val="28"/>
        </w:rPr>
        <w:t>1</w:t>
      </w:r>
      <w:r w:rsidR="00B305E5" w:rsidRPr="00B305E5">
        <w:rPr>
          <w:rFonts w:ascii="Times New Roman CYR" w:hAnsi="Times New Roman CYR" w:cs="Times New Roman CYR"/>
          <w:b/>
          <w:snapToGrid/>
          <w:sz w:val="28"/>
          <w:szCs w:val="28"/>
        </w:rPr>
        <w:t>. Общие признаки, свидетельствующие об осуществлении физическим лицом предпринимательской деятельности.</w:t>
      </w:r>
    </w:p>
    <w:p w14:paraId="7C487267" w14:textId="46ABF8BE" w:rsidR="00B305E5" w:rsidRPr="00B305E5" w:rsidRDefault="00CF78CE" w:rsidP="00B305E5">
      <w:pPr>
        <w:autoSpaceDE w:val="0"/>
        <w:autoSpaceDN w:val="0"/>
        <w:adjustRightInd w:val="0"/>
        <w:ind w:firstLine="540"/>
        <w:jc w:val="both"/>
        <w:rPr>
          <w:rFonts w:ascii="Times New Roman CYR" w:hAnsi="Times New Roman CYR" w:cs="Times New Roman CYR"/>
          <w:b/>
          <w:snapToGrid/>
          <w:sz w:val="28"/>
          <w:szCs w:val="28"/>
        </w:rPr>
      </w:pPr>
      <w:r>
        <w:rPr>
          <w:rFonts w:ascii="Times New Roman CYR" w:hAnsi="Times New Roman CYR" w:cs="Times New Roman CYR"/>
          <w:b/>
          <w:snapToGrid/>
          <w:sz w:val="28"/>
          <w:szCs w:val="28"/>
        </w:rPr>
        <w:t>1</w:t>
      </w:r>
      <w:r w:rsidR="00B305E5" w:rsidRPr="00B305E5">
        <w:rPr>
          <w:rFonts w:ascii="Times New Roman CYR" w:hAnsi="Times New Roman CYR" w:cs="Times New Roman CYR"/>
          <w:b/>
          <w:snapToGrid/>
          <w:sz w:val="28"/>
          <w:szCs w:val="28"/>
        </w:rPr>
        <w:t>.1. Приобретаемое гражданином имущество имеет предпринимательское назначение (не предназначено для</w:t>
      </w:r>
      <w:r w:rsidR="00215AD1">
        <w:rPr>
          <w:rFonts w:ascii="Times New Roman CYR" w:hAnsi="Times New Roman CYR" w:cs="Times New Roman CYR"/>
          <w:b/>
          <w:snapToGrid/>
          <w:sz w:val="28"/>
          <w:szCs w:val="28"/>
        </w:rPr>
        <w:t xml:space="preserve"> использования в личных целях</w:t>
      </w:r>
      <w:r w:rsidR="00B305E5" w:rsidRPr="00B305E5">
        <w:rPr>
          <w:rFonts w:ascii="Times New Roman CYR" w:hAnsi="Times New Roman CYR" w:cs="Times New Roman CYR"/>
          <w:b/>
          <w:snapToGrid/>
          <w:sz w:val="28"/>
          <w:szCs w:val="28"/>
        </w:rPr>
        <w:t>) и установлена направленность</w:t>
      </w:r>
      <w:r w:rsidR="00215AD1">
        <w:rPr>
          <w:rFonts w:ascii="Times New Roman CYR" w:hAnsi="Times New Roman CYR" w:cs="Times New Roman CYR"/>
          <w:b/>
          <w:snapToGrid/>
          <w:sz w:val="28"/>
          <w:szCs w:val="28"/>
        </w:rPr>
        <w:t xml:space="preserve"> действий</w:t>
      </w:r>
      <w:r w:rsidR="00B305E5" w:rsidRPr="00B305E5">
        <w:rPr>
          <w:rFonts w:ascii="Times New Roman CYR" w:hAnsi="Times New Roman CYR" w:cs="Times New Roman CYR"/>
          <w:b/>
          <w:snapToGrid/>
          <w:sz w:val="28"/>
          <w:szCs w:val="28"/>
        </w:rPr>
        <w:t xml:space="preserve"> на систематич</w:t>
      </w:r>
      <w:r w:rsidR="00D104CD">
        <w:rPr>
          <w:rFonts w:ascii="Times New Roman CYR" w:hAnsi="Times New Roman CYR" w:cs="Times New Roman CYR"/>
          <w:b/>
          <w:snapToGrid/>
          <w:sz w:val="28"/>
          <w:szCs w:val="28"/>
        </w:rPr>
        <w:t>еское</w:t>
      </w:r>
      <w:r w:rsidR="00B305E5" w:rsidRPr="00B305E5">
        <w:rPr>
          <w:rFonts w:ascii="Times New Roman CYR" w:hAnsi="Times New Roman CYR" w:cs="Times New Roman CYR"/>
          <w:b/>
          <w:snapToGrid/>
          <w:sz w:val="28"/>
          <w:szCs w:val="28"/>
        </w:rPr>
        <w:t xml:space="preserve"> получение прибыли.</w:t>
      </w:r>
    </w:p>
    <w:p w14:paraId="0259C5FE" w14:textId="77777777" w:rsidR="00B305E5" w:rsidRDefault="00B305E5" w:rsidP="00B305E5">
      <w:pPr>
        <w:autoSpaceDE w:val="0"/>
        <w:autoSpaceDN w:val="0"/>
        <w:adjustRightInd w:val="0"/>
        <w:ind w:firstLine="540"/>
        <w:jc w:val="both"/>
        <w:rPr>
          <w:rFonts w:ascii="Times New Roman CYR" w:hAnsi="Times New Roman CYR" w:cs="Times New Roman CYR"/>
          <w:snapToGrid/>
          <w:sz w:val="28"/>
          <w:szCs w:val="28"/>
        </w:rPr>
      </w:pPr>
      <w:r w:rsidRPr="00B305E5">
        <w:rPr>
          <w:rFonts w:ascii="Times New Roman CYR" w:hAnsi="Times New Roman CYR" w:cs="Times New Roman CYR"/>
          <w:snapToGrid/>
          <w:sz w:val="28"/>
          <w:szCs w:val="28"/>
        </w:rPr>
        <w:t xml:space="preserve">При установлении целей приобретения имущества основным фактором являются обстоятельства направленности на систематическое получение дохода от использования рассматриваемого имущества или систематичной перепродажи имущества. Самого по себе факта совершения гражданином сделок по приобретению </w:t>
      </w:r>
      <w:r w:rsidRPr="00B305E5">
        <w:rPr>
          <w:rFonts w:ascii="Times New Roman CYR" w:hAnsi="Times New Roman CYR" w:cs="Times New Roman CYR"/>
          <w:snapToGrid/>
          <w:sz w:val="28"/>
          <w:szCs w:val="28"/>
        </w:rPr>
        <w:lastRenderedPageBreak/>
        <w:t>имущества для признания гражданина предпринимателем недостаточно, если последующие совершаемые им сделки не образуют предпринимательской деятельности.</w:t>
      </w:r>
    </w:p>
    <w:p w14:paraId="49CF714F" w14:textId="4AAC647D" w:rsidR="00A9045E" w:rsidRPr="00B305E5" w:rsidRDefault="00A9045E" w:rsidP="00B305E5">
      <w:pPr>
        <w:autoSpaceDE w:val="0"/>
        <w:autoSpaceDN w:val="0"/>
        <w:adjustRightInd w:val="0"/>
        <w:ind w:firstLine="540"/>
        <w:jc w:val="both"/>
        <w:rPr>
          <w:rFonts w:ascii="Times New Roman CYR" w:hAnsi="Times New Roman CYR" w:cs="Times New Roman CYR"/>
          <w:snapToGrid/>
          <w:sz w:val="28"/>
          <w:szCs w:val="28"/>
        </w:rPr>
      </w:pPr>
      <w:r w:rsidRPr="00732920">
        <w:rPr>
          <w:rFonts w:ascii="Times New Roman CYR" w:hAnsi="Times New Roman CYR" w:cs="Times New Roman CYR"/>
          <w:snapToGrid/>
          <w:sz w:val="28"/>
          <w:szCs w:val="28"/>
        </w:rPr>
        <w:t xml:space="preserve">Следует отметить, что в каждом конкретном случае вопрос о наличии признаков предпринимательской деятельности рассматривается отдельно - в зависимости от вида недвижимого имущества, </w:t>
      </w:r>
      <w:r w:rsidR="00AE1B73" w:rsidRPr="00732920">
        <w:rPr>
          <w:rFonts w:ascii="Times New Roman CYR" w:hAnsi="Times New Roman CYR" w:cs="Times New Roman CYR"/>
          <w:snapToGrid/>
          <w:sz w:val="28"/>
          <w:szCs w:val="28"/>
        </w:rPr>
        <w:t xml:space="preserve">его </w:t>
      </w:r>
      <w:r w:rsidRPr="00732920">
        <w:rPr>
          <w:rFonts w:ascii="Times New Roman CYR" w:hAnsi="Times New Roman CYR" w:cs="Times New Roman CYR"/>
          <w:snapToGrid/>
          <w:sz w:val="28"/>
          <w:szCs w:val="28"/>
        </w:rPr>
        <w:t>целевого назначения</w:t>
      </w:r>
      <w:r w:rsidR="00CB2A89" w:rsidRPr="00732920">
        <w:rPr>
          <w:rFonts w:ascii="Times New Roman CYR" w:hAnsi="Times New Roman CYR" w:cs="Times New Roman CYR"/>
          <w:snapToGrid/>
          <w:sz w:val="28"/>
          <w:szCs w:val="28"/>
        </w:rPr>
        <w:t xml:space="preserve"> (жилое и нежилое)</w:t>
      </w:r>
      <w:r w:rsidRPr="00732920">
        <w:rPr>
          <w:rFonts w:ascii="Times New Roman CYR" w:hAnsi="Times New Roman CYR" w:cs="Times New Roman CYR"/>
          <w:snapToGrid/>
          <w:sz w:val="28"/>
          <w:szCs w:val="28"/>
        </w:rPr>
        <w:t xml:space="preserve"> и характера его использования</w:t>
      </w:r>
      <w:r w:rsidR="00CB2A89" w:rsidRPr="00732920">
        <w:rPr>
          <w:rFonts w:ascii="Times New Roman CYR" w:hAnsi="Times New Roman CYR" w:cs="Times New Roman CYR"/>
          <w:snapToGrid/>
          <w:sz w:val="28"/>
          <w:szCs w:val="28"/>
        </w:rPr>
        <w:t xml:space="preserve"> (для личных либо коммерческих целей)</w:t>
      </w:r>
      <w:r w:rsidRPr="00732920">
        <w:rPr>
          <w:rFonts w:ascii="Times New Roman CYR" w:hAnsi="Times New Roman CYR" w:cs="Times New Roman CYR"/>
          <w:snapToGrid/>
          <w:sz w:val="28"/>
          <w:szCs w:val="28"/>
        </w:rPr>
        <w:t xml:space="preserve">, </w:t>
      </w:r>
      <w:r w:rsidR="00896A0D" w:rsidRPr="00732920">
        <w:rPr>
          <w:rFonts w:ascii="Times New Roman CYR" w:hAnsi="Times New Roman CYR" w:cs="Times New Roman CYR"/>
          <w:snapToGrid/>
          <w:sz w:val="28"/>
          <w:szCs w:val="28"/>
        </w:rPr>
        <w:t xml:space="preserve">его количества, площади, </w:t>
      </w:r>
      <w:r w:rsidRPr="00732920">
        <w:rPr>
          <w:rFonts w:ascii="Times New Roman CYR" w:hAnsi="Times New Roman CYR" w:cs="Times New Roman CYR"/>
          <w:snapToGrid/>
          <w:sz w:val="28"/>
          <w:szCs w:val="28"/>
        </w:rPr>
        <w:t>периодичности заключения сделок и иных фактических обстоятельств.</w:t>
      </w:r>
    </w:p>
    <w:p w14:paraId="490D5C64" w14:textId="77777777" w:rsidR="00B305E5" w:rsidRPr="00B305E5" w:rsidRDefault="00B305E5" w:rsidP="00B305E5">
      <w:pPr>
        <w:autoSpaceDE w:val="0"/>
        <w:autoSpaceDN w:val="0"/>
        <w:adjustRightInd w:val="0"/>
        <w:ind w:firstLine="540"/>
        <w:jc w:val="both"/>
        <w:rPr>
          <w:rFonts w:ascii="Times New Roman CYR" w:hAnsi="Times New Roman CYR" w:cs="Times New Roman CYR"/>
          <w:snapToGrid/>
          <w:sz w:val="28"/>
          <w:szCs w:val="28"/>
        </w:rPr>
      </w:pPr>
      <w:r w:rsidRPr="00B305E5">
        <w:rPr>
          <w:rFonts w:ascii="Times New Roman CYR" w:hAnsi="Times New Roman CYR" w:cs="Times New Roman CYR"/>
          <w:snapToGrid/>
          <w:sz w:val="28"/>
          <w:szCs w:val="28"/>
        </w:rPr>
        <w:t>В связи с этим, например, в письмах Минфина России от 07.11.2006 № 03-01-11/4/82 и ФНС России от 08.02.2013 № ЕД-3-3/412@ разъяснено, что о наличии в действиях гражданина признаков предпринимательской деятельности могут свидетельствовать, в частности, следующие факты:</w:t>
      </w:r>
    </w:p>
    <w:p w14:paraId="209E4E3C" w14:textId="77777777" w:rsidR="00B305E5" w:rsidRPr="00B305E5" w:rsidRDefault="00B305E5" w:rsidP="00B305E5">
      <w:pPr>
        <w:autoSpaceDE w:val="0"/>
        <w:autoSpaceDN w:val="0"/>
        <w:adjustRightInd w:val="0"/>
        <w:ind w:firstLine="540"/>
        <w:jc w:val="both"/>
        <w:rPr>
          <w:rFonts w:ascii="Times New Roman CYR" w:hAnsi="Times New Roman CYR" w:cs="Times New Roman CYR"/>
          <w:snapToGrid/>
          <w:sz w:val="28"/>
          <w:szCs w:val="28"/>
        </w:rPr>
      </w:pPr>
      <w:r w:rsidRPr="00B305E5">
        <w:rPr>
          <w:rFonts w:ascii="Times New Roman CYR" w:hAnsi="Times New Roman CYR" w:cs="Times New Roman CYR"/>
          <w:snapToGrid/>
          <w:sz w:val="28"/>
          <w:szCs w:val="28"/>
        </w:rPr>
        <w:t>- изготовление или приобретение имущества с целью последующего извлечения прибыли от его использования или реализации;</w:t>
      </w:r>
    </w:p>
    <w:p w14:paraId="742C1F79" w14:textId="77777777" w:rsidR="00B305E5" w:rsidRPr="00B305E5" w:rsidRDefault="00B305E5" w:rsidP="00B305E5">
      <w:pPr>
        <w:autoSpaceDE w:val="0"/>
        <w:autoSpaceDN w:val="0"/>
        <w:adjustRightInd w:val="0"/>
        <w:ind w:firstLine="540"/>
        <w:jc w:val="both"/>
        <w:rPr>
          <w:rFonts w:ascii="Times New Roman CYR" w:hAnsi="Times New Roman CYR" w:cs="Times New Roman CYR"/>
          <w:snapToGrid/>
          <w:sz w:val="28"/>
          <w:szCs w:val="28"/>
        </w:rPr>
      </w:pPr>
      <w:r w:rsidRPr="00B305E5">
        <w:rPr>
          <w:rFonts w:ascii="Times New Roman CYR" w:hAnsi="Times New Roman CYR" w:cs="Times New Roman CYR"/>
          <w:snapToGrid/>
          <w:sz w:val="28"/>
          <w:szCs w:val="28"/>
        </w:rPr>
        <w:t>- хозяйственный учет операций, связанных с осуществлением сделок;</w:t>
      </w:r>
    </w:p>
    <w:p w14:paraId="5BC05054" w14:textId="77777777" w:rsidR="00B305E5" w:rsidRPr="00B305E5" w:rsidRDefault="00B305E5" w:rsidP="00B305E5">
      <w:pPr>
        <w:autoSpaceDE w:val="0"/>
        <w:autoSpaceDN w:val="0"/>
        <w:adjustRightInd w:val="0"/>
        <w:ind w:firstLine="540"/>
        <w:jc w:val="both"/>
        <w:rPr>
          <w:rFonts w:ascii="Times New Roman CYR" w:hAnsi="Times New Roman CYR" w:cs="Times New Roman CYR"/>
          <w:snapToGrid/>
          <w:sz w:val="28"/>
          <w:szCs w:val="28"/>
        </w:rPr>
      </w:pPr>
      <w:r w:rsidRPr="00B305E5">
        <w:rPr>
          <w:rFonts w:ascii="Times New Roman CYR" w:hAnsi="Times New Roman CYR" w:cs="Times New Roman CYR"/>
          <w:snapToGrid/>
          <w:sz w:val="28"/>
          <w:szCs w:val="28"/>
        </w:rPr>
        <w:t>- взаимосвязанность всех совершаемых гражданином в определенный период времени сделок;</w:t>
      </w:r>
    </w:p>
    <w:p w14:paraId="7BD68B97" w14:textId="77777777" w:rsidR="00B305E5" w:rsidRPr="00B305E5" w:rsidRDefault="00B305E5" w:rsidP="00B305E5">
      <w:pPr>
        <w:autoSpaceDE w:val="0"/>
        <w:autoSpaceDN w:val="0"/>
        <w:adjustRightInd w:val="0"/>
        <w:ind w:firstLine="540"/>
        <w:jc w:val="both"/>
        <w:rPr>
          <w:rFonts w:ascii="Times New Roman CYR" w:hAnsi="Times New Roman CYR" w:cs="Times New Roman CYR"/>
          <w:snapToGrid/>
          <w:sz w:val="28"/>
          <w:szCs w:val="28"/>
        </w:rPr>
      </w:pPr>
      <w:r w:rsidRPr="00B305E5">
        <w:rPr>
          <w:rFonts w:ascii="Times New Roman CYR" w:hAnsi="Times New Roman CYR" w:cs="Times New Roman CYR"/>
          <w:snapToGrid/>
          <w:sz w:val="28"/>
          <w:szCs w:val="28"/>
        </w:rPr>
        <w:t>- устойчивые связи с продавцами, покупателями, прочими контрагентами.</w:t>
      </w:r>
    </w:p>
    <w:p w14:paraId="162D08C1" w14:textId="7F782E59" w:rsidR="008B086A" w:rsidRPr="00B305E5" w:rsidRDefault="00B305E5" w:rsidP="006C2B94">
      <w:pPr>
        <w:autoSpaceDE w:val="0"/>
        <w:autoSpaceDN w:val="0"/>
        <w:adjustRightInd w:val="0"/>
        <w:ind w:firstLine="540"/>
        <w:jc w:val="both"/>
        <w:rPr>
          <w:rFonts w:ascii="Times New Roman CYR" w:hAnsi="Times New Roman CYR" w:cs="Times New Roman CYR"/>
          <w:snapToGrid/>
          <w:sz w:val="28"/>
          <w:szCs w:val="28"/>
        </w:rPr>
      </w:pPr>
      <w:r w:rsidRPr="00B305E5">
        <w:rPr>
          <w:rFonts w:ascii="Times New Roman CYR" w:hAnsi="Times New Roman CYR" w:cs="Times New Roman CYR"/>
          <w:snapToGrid/>
          <w:sz w:val="28"/>
          <w:szCs w:val="28"/>
        </w:rPr>
        <w:t>В письме ФНС России от 25.01.2011 № КЕ-3-3/142@ обращено внимание на то, что квалификация доходов, относящихся к предпринимательской деятельности, зависит от совокупности факторов, составляющих суть конкретного вида предпринимательской деятельности, в частности: оснований, в связи с которыми получено право собственности на реализуемое имущество; целей осуществляемых операций купли-продажи указанного имущества, а также наличия свидетельств о систематическом осуществлении указанных операций.</w:t>
      </w:r>
    </w:p>
    <w:p w14:paraId="16298EED" w14:textId="77777777" w:rsidR="00B305E5" w:rsidRPr="00B305E5" w:rsidRDefault="00B305E5" w:rsidP="00B305E5">
      <w:pPr>
        <w:autoSpaceDE w:val="0"/>
        <w:autoSpaceDN w:val="0"/>
        <w:adjustRightInd w:val="0"/>
        <w:ind w:firstLine="540"/>
        <w:jc w:val="both"/>
        <w:rPr>
          <w:rFonts w:ascii="Times New Roman CYR" w:hAnsi="Times New Roman CYR" w:cs="Times New Roman CYR"/>
          <w:snapToGrid/>
          <w:sz w:val="28"/>
          <w:szCs w:val="28"/>
        </w:rPr>
      </w:pPr>
      <w:r w:rsidRPr="00B305E5">
        <w:rPr>
          <w:rFonts w:ascii="Times New Roman CYR" w:hAnsi="Times New Roman CYR" w:cs="Times New Roman CYR"/>
          <w:snapToGrid/>
          <w:sz w:val="28"/>
          <w:szCs w:val="28"/>
        </w:rPr>
        <w:t xml:space="preserve">Изложенные позиции подтверждаются и судебной практикой. </w:t>
      </w:r>
    </w:p>
    <w:p w14:paraId="2B38C736" w14:textId="77777777" w:rsidR="00B305E5" w:rsidRPr="00B305E5" w:rsidRDefault="00B305E5" w:rsidP="00B305E5">
      <w:pPr>
        <w:autoSpaceDE w:val="0"/>
        <w:autoSpaceDN w:val="0"/>
        <w:adjustRightInd w:val="0"/>
        <w:ind w:firstLine="540"/>
        <w:jc w:val="both"/>
        <w:rPr>
          <w:rFonts w:ascii="Times New Roman CYR" w:hAnsi="Times New Roman CYR" w:cs="Times New Roman CYR"/>
          <w:snapToGrid/>
          <w:sz w:val="28"/>
          <w:szCs w:val="28"/>
        </w:rPr>
      </w:pPr>
      <w:r w:rsidRPr="00B305E5">
        <w:rPr>
          <w:rFonts w:ascii="Times New Roman CYR" w:hAnsi="Times New Roman CYR" w:cs="Times New Roman CYR"/>
          <w:snapToGrid/>
          <w:sz w:val="28"/>
          <w:szCs w:val="28"/>
        </w:rPr>
        <w:t>Определением Верховного Суда Российской Федерации от 24.05.2016 № 302-КГ16-5502 по делу № А74-3836/2015 подтверждены выводы арбитражных судов, установивших, что нежилое помещение по своим функциональным характеристикам не было предназначено для использования в иных целях, не связанных с предпринимательской деятельностью; помещение приобретено за счет средств, полученных по кредитному договору, заключенному с банком от имени предпринимателя, с расчетного счета предпринимателя осуществлялись оплата названного кредита и процентов по нему, часть расходов, связанных с отделкой спорного помещения, оплата за потребленную помещением электроэнергию; предприниматель передал спорное нежилое помещение в безвозмездное пользование некоммерческому партнерству (где предприниматель и его супруга являются учредителями) и названное взаимозависимое лицо сдало помещение в аренду для оказания платных услуг.</w:t>
      </w:r>
    </w:p>
    <w:p w14:paraId="60CB6880" w14:textId="45891387" w:rsidR="00B305E5" w:rsidRPr="00622CB0" w:rsidRDefault="00B305E5" w:rsidP="00B305E5">
      <w:pPr>
        <w:autoSpaceDE w:val="0"/>
        <w:autoSpaceDN w:val="0"/>
        <w:adjustRightInd w:val="0"/>
        <w:ind w:firstLine="540"/>
        <w:jc w:val="both"/>
        <w:rPr>
          <w:rFonts w:ascii="Times New Roman CYR" w:hAnsi="Times New Roman CYR" w:cs="Times New Roman CYR"/>
          <w:snapToGrid/>
          <w:sz w:val="28"/>
          <w:szCs w:val="28"/>
        </w:rPr>
      </w:pPr>
      <w:r w:rsidRPr="00B305E5">
        <w:rPr>
          <w:rFonts w:ascii="Times New Roman CYR" w:hAnsi="Times New Roman CYR" w:cs="Times New Roman CYR"/>
          <w:snapToGrid/>
          <w:sz w:val="28"/>
          <w:szCs w:val="28"/>
        </w:rPr>
        <w:t xml:space="preserve">В отношении деятельности по приобретению и реализации объектов недвижимости вывод о ее предпринимательском характере также может быть сделан с учетом множественности (повторяемости) данных операций, непродолжительного периода времени нахождения имущества в собственности гражданина </w:t>
      </w:r>
      <w:r w:rsidR="002D3CDE">
        <w:rPr>
          <w:rFonts w:ascii="Times New Roman CYR" w:hAnsi="Times New Roman CYR" w:cs="Times New Roman CYR"/>
          <w:snapToGrid/>
          <w:sz w:val="28"/>
          <w:szCs w:val="28"/>
        </w:rPr>
        <w:lastRenderedPageBreak/>
        <w:t>(п</w:t>
      </w:r>
      <w:r w:rsidRPr="00622CB0">
        <w:rPr>
          <w:rFonts w:ascii="Times New Roman CYR" w:hAnsi="Times New Roman CYR" w:cs="Times New Roman CYR"/>
          <w:snapToGrid/>
          <w:sz w:val="28"/>
          <w:szCs w:val="28"/>
        </w:rPr>
        <w:t>остановлени</w:t>
      </w:r>
      <w:r w:rsidR="00622CB0">
        <w:rPr>
          <w:rFonts w:ascii="Times New Roman CYR" w:hAnsi="Times New Roman CYR" w:cs="Times New Roman CYR"/>
          <w:snapToGrid/>
          <w:sz w:val="28"/>
          <w:szCs w:val="28"/>
        </w:rPr>
        <w:t>е</w:t>
      </w:r>
      <w:r w:rsidRPr="00622CB0">
        <w:rPr>
          <w:rFonts w:ascii="Times New Roman CYR" w:hAnsi="Times New Roman CYR" w:cs="Times New Roman CYR"/>
          <w:snapToGrid/>
          <w:sz w:val="28"/>
          <w:szCs w:val="28"/>
        </w:rPr>
        <w:t xml:space="preserve"> Президиума Высшего Арбитражного Суда Российской Федерации от 29.10.2013 № 6778/13 по делу № А21-4082/2012).</w:t>
      </w:r>
    </w:p>
    <w:p w14:paraId="57228E29" w14:textId="34825F16" w:rsidR="007C40EB" w:rsidRPr="007C40EB" w:rsidRDefault="00B305E5" w:rsidP="00D02A67">
      <w:pPr>
        <w:autoSpaceDE w:val="0"/>
        <w:autoSpaceDN w:val="0"/>
        <w:adjustRightInd w:val="0"/>
        <w:ind w:firstLine="540"/>
        <w:jc w:val="both"/>
        <w:rPr>
          <w:rFonts w:ascii="Times New Roman CYR" w:hAnsi="Times New Roman CYR" w:cs="Times New Roman CYR"/>
          <w:snapToGrid/>
          <w:sz w:val="28"/>
          <w:szCs w:val="28"/>
        </w:rPr>
      </w:pPr>
      <w:r w:rsidRPr="00B305E5">
        <w:rPr>
          <w:rFonts w:ascii="Times New Roman CYR" w:hAnsi="Times New Roman CYR" w:cs="Times New Roman CYR"/>
          <w:snapToGrid/>
          <w:sz w:val="28"/>
          <w:szCs w:val="28"/>
        </w:rPr>
        <w:t xml:space="preserve">Аналогичные выводы </w:t>
      </w:r>
      <w:r w:rsidR="00EC1706">
        <w:rPr>
          <w:rFonts w:ascii="Times New Roman CYR" w:hAnsi="Times New Roman CYR" w:cs="Times New Roman CYR"/>
          <w:snapToGrid/>
          <w:sz w:val="28"/>
          <w:szCs w:val="28"/>
        </w:rPr>
        <w:t>следуют из</w:t>
      </w:r>
      <w:r w:rsidRPr="00B305E5">
        <w:rPr>
          <w:rFonts w:ascii="Times New Roman CYR" w:hAnsi="Times New Roman CYR" w:cs="Times New Roman CYR"/>
          <w:snapToGrid/>
          <w:sz w:val="28"/>
          <w:szCs w:val="28"/>
        </w:rPr>
        <w:t xml:space="preserve"> </w:t>
      </w:r>
      <w:r w:rsidR="00622CB0">
        <w:rPr>
          <w:rFonts w:ascii="Times New Roman CYR" w:hAnsi="Times New Roman CYR" w:cs="Times New Roman CYR"/>
          <w:snapToGrid/>
          <w:sz w:val="28"/>
          <w:szCs w:val="28"/>
        </w:rPr>
        <w:t>п</w:t>
      </w:r>
      <w:r w:rsidR="00622CB0" w:rsidRPr="00622CB0">
        <w:rPr>
          <w:rFonts w:ascii="Times New Roman CYR" w:hAnsi="Times New Roman CYR" w:cs="Times New Roman CYR"/>
          <w:snapToGrid/>
          <w:sz w:val="28"/>
          <w:szCs w:val="28"/>
        </w:rPr>
        <w:t>остановлени</w:t>
      </w:r>
      <w:r w:rsidR="00EC1706">
        <w:rPr>
          <w:rFonts w:ascii="Times New Roman CYR" w:hAnsi="Times New Roman CYR" w:cs="Times New Roman CYR"/>
          <w:snapToGrid/>
          <w:sz w:val="28"/>
          <w:szCs w:val="28"/>
        </w:rPr>
        <w:t>й</w:t>
      </w:r>
      <w:r w:rsidR="00622CB0" w:rsidRPr="00622CB0">
        <w:rPr>
          <w:rFonts w:ascii="Times New Roman CYR" w:hAnsi="Times New Roman CYR" w:cs="Times New Roman CYR"/>
          <w:snapToGrid/>
          <w:sz w:val="28"/>
          <w:szCs w:val="28"/>
        </w:rPr>
        <w:t xml:space="preserve"> Президиума Высшего Арбитражного Суда Российской Федерации </w:t>
      </w:r>
      <w:r w:rsidR="00EE1F3F" w:rsidRPr="00EE1F3F">
        <w:rPr>
          <w:rFonts w:ascii="Times New Roman CYR" w:hAnsi="Times New Roman CYR" w:cs="Times New Roman CYR"/>
          <w:snapToGrid/>
          <w:sz w:val="28"/>
          <w:szCs w:val="28"/>
        </w:rPr>
        <w:t xml:space="preserve">от 16.03.2010 № 14009/09 </w:t>
      </w:r>
      <w:r w:rsidR="00EE1F3F">
        <w:rPr>
          <w:rFonts w:ascii="Times New Roman CYR" w:hAnsi="Times New Roman CYR" w:cs="Times New Roman CYR"/>
          <w:snapToGrid/>
          <w:sz w:val="28"/>
          <w:szCs w:val="28"/>
        </w:rPr>
        <w:br/>
      </w:r>
      <w:r w:rsidR="00EE1F3F" w:rsidRPr="00EE1F3F">
        <w:rPr>
          <w:rFonts w:ascii="Times New Roman CYR" w:hAnsi="Times New Roman CYR" w:cs="Times New Roman CYR"/>
          <w:snapToGrid/>
          <w:sz w:val="28"/>
          <w:szCs w:val="28"/>
        </w:rPr>
        <w:t>по делу № А07-15653/2008</w:t>
      </w:r>
      <w:r w:rsidR="00EE1F3F">
        <w:rPr>
          <w:rFonts w:ascii="Times New Roman CYR" w:hAnsi="Times New Roman CYR" w:cs="Times New Roman CYR"/>
          <w:snapToGrid/>
          <w:sz w:val="28"/>
          <w:szCs w:val="28"/>
        </w:rPr>
        <w:t>,</w:t>
      </w:r>
      <w:r w:rsidR="00EE1F3F" w:rsidRPr="00EE1F3F">
        <w:rPr>
          <w:rFonts w:ascii="Times New Roman CYR" w:hAnsi="Times New Roman CYR" w:cs="Times New Roman CYR"/>
          <w:snapToGrid/>
          <w:sz w:val="28"/>
          <w:szCs w:val="28"/>
        </w:rPr>
        <w:t xml:space="preserve"> </w:t>
      </w:r>
      <w:r w:rsidR="00622CB0" w:rsidRPr="00622CB0">
        <w:rPr>
          <w:rFonts w:ascii="Times New Roman CYR" w:hAnsi="Times New Roman CYR" w:cs="Times New Roman CYR"/>
          <w:snapToGrid/>
          <w:sz w:val="28"/>
          <w:szCs w:val="28"/>
        </w:rPr>
        <w:t>от 29.10.2013 № 6778/13 по делу № А21-4082/2012</w:t>
      </w:r>
      <w:r w:rsidR="00622CB0">
        <w:rPr>
          <w:rFonts w:ascii="Times New Roman CYR" w:hAnsi="Times New Roman CYR" w:cs="Times New Roman CYR"/>
          <w:snapToGrid/>
          <w:sz w:val="28"/>
          <w:szCs w:val="28"/>
        </w:rPr>
        <w:t>, о</w:t>
      </w:r>
      <w:r w:rsidRPr="00B305E5">
        <w:rPr>
          <w:rFonts w:ascii="Times New Roman CYR" w:hAnsi="Times New Roman CYR" w:cs="Times New Roman CYR"/>
          <w:snapToGrid/>
          <w:sz w:val="28"/>
          <w:szCs w:val="28"/>
        </w:rPr>
        <w:t>пределени</w:t>
      </w:r>
      <w:r w:rsidR="00EC1706">
        <w:rPr>
          <w:rFonts w:ascii="Times New Roman CYR" w:hAnsi="Times New Roman CYR" w:cs="Times New Roman CYR"/>
          <w:snapToGrid/>
          <w:sz w:val="28"/>
          <w:szCs w:val="28"/>
        </w:rPr>
        <w:t>й</w:t>
      </w:r>
      <w:r w:rsidRPr="00B305E5">
        <w:rPr>
          <w:rFonts w:ascii="Times New Roman CYR" w:hAnsi="Times New Roman CYR" w:cs="Times New Roman CYR"/>
          <w:snapToGrid/>
          <w:sz w:val="28"/>
          <w:szCs w:val="28"/>
        </w:rPr>
        <w:t xml:space="preserve"> Верховного Суда Российской Федерации </w:t>
      </w:r>
      <w:r w:rsidR="00EC1706">
        <w:rPr>
          <w:rFonts w:ascii="Times New Roman CYR" w:hAnsi="Times New Roman CYR" w:cs="Times New Roman CYR"/>
          <w:snapToGrid/>
          <w:sz w:val="28"/>
          <w:szCs w:val="28"/>
        </w:rPr>
        <w:t>от 20.10.2016 № 306-КГ16 -</w:t>
      </w:r>
      <w:r w:rsidR="00EC1706" w:rsidRPr="00EC1706">
        <w:rPr>
          <w:rFonts w:ascii="Times New Roman CYR" w:hAnsi="Times New Roman CYR" w:cs="Times New Roman CYR"/>
          <w:snapToGrid/>
          <w:sz w:val="28"/>
          <w:szCs w:val="28"/>
        </w:rPr>
        <w:t>13451</w:t>
      </w:r>
      <w:r w:rsidR="00EC1706">
        <w:rPr>
          <w:rFonts w:ascii="Times New Roman CYR" w:hAnsi="Times New Roman CYR" w:cs="Times New Roman CYR"/>
          <w:snapToGrid/>
          <w:sz w:val="28"/>
          <w:szCs w:val="28"/>
        </w:rPr>
        <w:t xml:space="preserve"> по делу №</w:t>
      </w:r>
      <w:r w:rsidR="00EC1706" w:rsidRPr="00EC1706">
        <w:t xml:space="preserve"> </w:t>
      </w:r>
      <w:r w:rsidR="00EC1706" w:rsidRPr="00EC1706">
        <w:rPr>
          <w:rFonts w:ascii="Times New Roman CYR" w:hAnsi="Times New Roman CYR" w:cs="Times New Roman CYR"/>
          <w:snapToGrid/>
          <w:sz w:val="28"/>
          <w:szCs w:val="28"/>
        </w:rPr>
        <w:t>А57-21330/2014</w:t>
      </w:r>
      <w:r w:rsidR="00EC1706">
        <w:rPr>
          <w:rFonts w:ascii="Times New Roman CYR" w:hAnsi="Times New Roman CYR" w:cs="Times New Roman CYR"/>
          <w:snapToGrid/>
          <w:sz w:val="28"/>
          <w:szCs w:val="28"/>
        </w:rPr>
        <w:t xml:space="preserve">, </w:t>
      </w:r>
      <w:r w:rsidRPr="00B305E5">
        <w:rPr>
          <w:rFonts w:ascii="Times New Roman CYR" w:hAnsi="Times New Roman CYR" w:cs="Times New Roman CYR"/>
          <w:snapToGrid/>
          <w:sz w:val="28"/>
          <w:szCs w:val="28"/>
        </w:rPr>
        <w:t>от 04.08.2017 № 310-КГ17-9553 по делу № А09-9807/2016, от 14.08.2017 № 304-КГ17-10687 по делу № А70-8178/2016, от 29.05.2018 № 309-КГ18-2588 по делу № А76-39/2</w:t>
      </w:r>
      <w:r w:rsidR="00095E3C">
        <w:rPr>
          <w:rFonts w:ascii="Times New Roman CYR" w:hAnsi="Times New Roman CYR" w:cs="Times New Roman CYR"/>
          <w:snapToGrid/>
          <w:sz w:val="28"/>
          <w:szCs w:val="28"/>
        </w:rPr>
        <w:t xml:space="preserve">017, от 20.07.2018 № 16-КГ18-17, </w:t>
      </w:r>
      <w:r w:rsidR="00095E3C" w:rsidRPr="00095E3C">
        <w:rPr>
          <w:rFonts w:ascii="Times New Roman CYR" w:hAnsi="Times New Roman CYR" w:cs="Times New Roman CYR"/>
          <w:snapToGrid/>
          <w:sz w:val="28"/>
          <w:szCs w:val="28"/>
        </w:rPr>
        <w:t xml:space="preserve">от 19.12.2018 </w:t>
      </w:r>
      <w:r w:rsidR="00095E3C">
        <w:rPr>
          <w:rFonts w:ascii="Times New Roman CYR" w:hAnsi="Times New Roman CYR" w:cs="Times New Roman CYR"/>
          <w:snapToGrid/>
          <w:sz w:val="28"/>
          <w:szCs w:val="28"/>
        </w:rPr>
        <w:t>№</w:t>
      </w:r>
      <w:r w:rsidR="00095E3C" w:rsidRPr="00095E3C">
        <w:rPr>
          <w:rFonts w:ascii="Times New Roman CYR" w:hAnsi="Times New Roman CYR" w:cs="Times New Roman CYR"/>
          <w:snapToGrid/>
          <w:sz w:val="28"/>
          <w:szCs w:val="28"/>
        </w:rPr>
        <w:t xml:space="preserve"> 310-КГ18-20868 по делу </w:t>
      </w:r>
      <w:r w:rsidR="00CF78CE">
        <w:rPr>
          <w:rFonts w:ascii="Times New Roman CYR" w:hAnsi="Times New Roman CYR" w:cs="Times New Roman CYR"/>
          <w:snapToGrid/>
          <w:sz w:val="28"/>
          <w:szCs w:val="28"/>
        </w:rPr>
        <w:t>№</w:t>
      </w:r>
      <w:r w:rsidR="00095E3C" w:rsidRPr="00095E3C">
        <w:rPr>
          <w:rFonts w:ascii="Times New Roman CYR" w:hAnsi="Times New Roman CYR" w:cs="Times New Roman CYR"/>
          <w:snapToGrid/>
          <w:sz w:val="28"/>
          <w:szCs w:val="28"/>
        </w:rPr>
        <w:t xml:space="preserve"> А35-3121/2017</w:t>
      </w:r>
      <w:r w:rsidR="00131CFF">
        <w:rPr>
          <w:rFonts w:ascii="Times New Roman CYR" w:hAnsi="Times New Roman CYR" w:cs="Times New Roman CYR"/>
          <w:snapToGrid/>
          <w:sz w:val="28"/>
          <w:szCs w:val="28"/>
        </w:rPr>
        <w:t xml:space="preserve">, от 25.12.2018 № 309-КГ18-21893 </w:t>
      </w:r>
      <w:r w:rsidR="00EE1F3F">
        <w:rPr>
          <w:rFonts w:ascii="Times New Roman CYR" w:hAnsi="Times New Roman CYR" w:cs="Times New Roman CYR"/>
          <w:snapToGrid/>
          <w:sz w:val="28"/>
          <w:szCs w:val="28"/>
        </w:rPr>
        <w:br/>
      </w:r>
      <w:r w:rsidR="00131CFF">
        <w:rPr>
          <w:rFonts w:ascii="Times New Roman CYR" w:hAnsi="Times New Roman CYR" w:cs="Times New Roman CYR"/>
          <w:snapToGrid/>
          <w:sz w:val="28"/>
          <w:szCs w:val="28"/>
        </w:rPr>
        <w:t xml:space="preserve">по </w:t>
      </w:r>
      <w:r w:rsidR="00131CFF" w:rsidRPr="00131CFF">
        <w:rPr>
          <w:rFonts w:ascii="Times New Roman CYR" w:hAnsi="Times New Roman CYR" w:cs="Times New Roman CYR"/>
          <w:snapToGrid/>
          <w:sz w:val="28"/>
          <w:szCs w:val="28"/>
        </w:rPr>
        <w:t>дел</w:t>
      </w:r>
      <w:r w:rsidR="00131CFF">
        <w:rPr>
          <w:rFonts w:ascii="Times New Roman CYR" w:hAnsi="Times New Roman CYR" w:cs="Times New Roman CYR"/>
          <w:snapToGrid/>
          <w:sz w:val="28"/>
          <w:szCs w:val="28"/>
        </w:rPr>
        <w:t>у</w:t>
      </w:r>
      <w:r w:rsidR="00131CFF" w:rsidRPr="00131CFF">
        <w:rPr>
          <w:rFonts w:ascii="Times New Roman CYR" w:hAnsi="Times New Roman CYR" w:cs="Times New Roman CYR"/>
          <w:snapToGrid/>
          <w:sz w:val="28"/>
          <w:szCs w:val="28"/>
        </w:rPr>
        <w:t xml:space="preserve"> </w:t>
      </w:r>
      <w:r w:rsidR="00131CFF">
        <w:rPr>
          <w:rFonts w:ascii="Times New Roman CYR" w:hAnsi="Times New Roman CYR" w:cs="Times New Roman CYR"/>
          <w:snapToGrid/>
          <w:sz w:val="28"/>
          <w:szCs w:val="28"/>
        </w:rPr>
        <w:t>№ А76-</w:t>
      </w:r>
      <w:r w:rsidR="00131CFF" w:rsidRPr="00131CFF">
        <w:rPr>
          <w:rFonts w:ascii="Times New Roman CYR" w:hAnsi="Times New Roman CYR" w:cs="Times New Roman CYR"/>
          <w:snapToGrid/>
          <w:sz w:val="28"/>
          <w:szCs w:val="28"/>
        </w:rPr>
        <w:t>14703/2017</w:t>
      </w:r>
      <w:r w:rsidR="00131CFF">
        <w:rPr>
          <w:rFonts w:ascii="Times New Roman CYR" w:hAnsi="Times New Roman CYR" w:cs="Times New Roman CYR"/>
          <w:snapToGrid/>
          <w:sz w:val="28"/>
          <w:szCs w:val="28"/>
        </w:rPr>
        <w:t>.</w:t>
      </w:r>
    </w:p>
    <w:p w14:paraId="36855896" w14:textId="539FACC1" w:rsidR="00B305E5" w:rsidRPr="00B305E5" w:rsidRDefault="00B305E5" w:rsidP="00B305E5">
      <w:pPr>
        <w:autoSpaceDE w:val="0"/>
        <w:autoSpaceDN w:val="0"/>
        <w:adjustRightInd w:val="0"/>
        <w:ind w:firstLine="540"/>
        <w:jc w:val="both"/>
        <w:rPr>
          <w:rFonts w:ascii="Times New Roman CYR" w:hAnsi="Times New Roman CYR" w:cs="Times New Roman CYR"/>
          <w:snapToGrid/>
          <w:sz w:val="28"/>
          <w:szCs w:val="28"/>
        </w:rPr>
      </w:pPr>
      <w:r w:rsidRPr="00B305E5">
        <w:rPr>
          <w:rFonts w:ascii="Times New Roman CYR" w:hAnsi="Times New Roman CYR" w:cs="Times New Roman CYR"/>
          <w:snapToGrid/>
          <w:sz w:val="28"/>
          <w:szCs w:val="28"/>
        </w:rPr>
        <w:t xml:space="preserve">В </w:t>
      </w:r>
      <w:r w:rsidR="00622CB0">
        <w:rPr>
          <w:rFonts w:ascii="Times New Roman CYR" w:hAnsi="Times New Roman CYR" w:cs="Times New Roman CYR"/>
          <w:snapToGrid/>
          <w:sz w:val="28"/>
          <w:szCs w:val="28"/>
        </w:rPr>
        <w:t>п</w:t>
      </w:r>
      <w:r w:rsidRPr="00B305E5">
        <w:rPr>
          <w:rFonts w:ascii="Times New Roman CYR" w:hAnsi="Times New Roman CYR" w:cs="Times New Roman CYR"/>
          <w:snapToGrid/>
          <w:sz w:val="28"/>
          <w:szCs w:val="28"/>
        </w:rPr>
        <w:t>остановлении от 18.06.2013 № 18384/12 по делу № А76-23943/2011 Президиум Высшего Арбитражного Суда Российской Федерации отметил, что поскольку одним из видов деятельности заявленным налогоплательщиком как индивидуальным предпринимателем является покупка и продажа собственного недвижимого имущества, реализация принадлежавшего на праве собственности нежилого помещения, которое использовалось с целью получения дохода, в частности от сдачи его в аренду, не может являться разовой сделкой. С учетом того, что нежилое помещение по своим функциональным характеристикам изначально не предназначено для использования в иных целях, не связанных с предпринимательской деятельностью (для личных потребительских нужд налогоплательщика), и отсутствием в материалах дела доказательств обратного, Президиумом сделан вывод о том, что полученный доход от продажи нежилого помещения непосредственно связан с предпринимательской деятельностью, реализация нежилого помещения осуществлялась в целях, направленных на систематическое получение прибыли.</w:t>
      </w:r>
    </w:p>
    <w:p w14:paraId="7B6CE6EF" w14:textId="5333E6A5" w:rsidR="00B305E5" w:rsidRDefault="0038272D" w:rsidP="00B305E5">
      <w:pPr>
        <w:autoSpaceDE w:val="0"/>
        <w:autoSpaceDN w:val="0"/>
        <w:adjustRightInd w:val="0"/>
        <w:ind w:firstLine="540"/>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Указанные подходы</w:t>
      </w:r>
      <w:r w:rsidR="00B305E5" w:rsidRPr="00B305E5">
        <w:rPr>
          <w:rFonts w:ascii="Times New Roman CYR" w:hAnsi="Times New Roman CYR" w:cs="Times New Roman CYR"/>
          <w:snapToGrid/>
          <w:sz w:val="28"/>
          <w:szCs w:val="28"/>
        </w:rPr>
        <w:t xml:space="preserve"> применимы не только к реализации имущества, но и к уступке имущественных прав. Например, в рамках дела № А76-16749</w:t>
      </w:r>
      <w:r w:rsidR="00B307D8">
        <w:rPr>
          <w:rFonts w:ascii="Times New Roman CYR" w:hAnsi="Times New Roman CYR" w:cs="Times New Roman CYR"/>
          <w:snapToGrid/>
          <w:sz w:val="28"/>
          <w:szCs w:val="28"/>
        </w:rPr>
        <w:t>/2015 (о</w:t>
      </w:r>
      <w:r w:rsidR="002D3CDE">
        <w:rPr>
          <w:rFonts w:ascii="Times New Roman CYR" w:hAnsi="Times New Roman CYR" w:cs="Times New Roman CYR"/>
          <w:snapToGrid/>
          <w:sz w:val="28"/>
          <w:szCs w:val="28"/>
        </w:rPr>
        <w:t>пределение</w:t>
      </w:r>
      <w:r w:rsidR="00B305E5" w:rsidRPr="00B305E5">
        <w:rPr>
          <w:rFonts w:ascii="Times New Roman CYR" w:hAnsi="Times New Roman CYR" w:cs="Times New Roman CYR"/>
          <w:snapToGrid/>
          <w:sz w:val="28"/>
          <w:szCs w:val="28"/>
        </w:rPr>
        <w:t xml:space="preserve"> Верховного Суда Российской Федерации от 02.11.2016 № 309-КГ16-14303) предприниматель как кредитор уступил новому кредитору право требования на объект недвижимости</w:t>
      </w:r>
      <w:r w:rsidR="00F8244B">
        <w:rPr>
          <w:rFonts w:ascii="Times New Roman CYR" w:hAnsi="Times New Roman CYR" w:cs="Times New Roman CYR"/>
          <w:snapToGrid/>
          <w:sz w:val="28"/>
          <w:szCs w:val="28"/>
        </w:rPr>
        <w:t xml:space="preserve"> (офисные помещения)</w:t>
      </w:r>
      <w:r w:rsidR="00B305E5" w:rsidRPr="00B305E5">
        <w:rPr>
          <w:rFonts w:ascii="Times New Roman CYR" w:hAnsi="Times New Roman CYR" w:cs="Times New Roman CYR"/>
          <w:snapToGrid/>
          <w:sz w:val="28"/>
          <w:szCs w:val="28"/>
        </w:rPr>
        <w:t xml:space="preserve"> к товариществу собственников жилья по обязательству, возникшему из договора о долевом участии в инвестировании строительства. </w:t>
      </w:r>
      <w:r w:rsidR="007F6FE1">
        <w:rPr>
          <w:rFonts w:ascii="Times New Roman CYR" w:hAnsi="Times New Roman CYR" w:cs="Times New Roman CYR"/>
          <w:snapToGrid/>
          <w:sz w:val="28"/>
          <w:szCs w:val="28"/>
        </w:rPr>
        <w:t xml:space="preserve">Налоговый орган в ходе проверки </w:t>
      </w:r>
      <w:r w:rsidR="007F6FE1" w:rsidRPr="007F6FE1">
        <w:rPr>
          <w:rFonts w:ascii="Times New Roman CYR" w:hAnsi="Times New Roman CYR" w:cs="Times New Roman CYR"/>
          <w:snapToGrid/>
          <w:sz w:val="28"/>
          <w:szCs w:val="28"/>
        </w:rPr>
        <w:t>включ</w:t>
      </w:r>
      <w:r w:rsidR="007F6FE1">
        <w:rPr>
          <w:rFonts w:ascii="Times New Roman CYR" w:hAnsi="Times New Roman CYR" w:cs="Times New Roman CYR"/>
          <w:snapToGrid/>
          <w:sz w:val="28"/>
          <w:szCs w:val="28"/>
        </w:rPr>
        <w:t>ил</w:t>
      </w:r>
      <w:r w:rsidR="007F6FE1" w:rsidRPr="007F6FE1">
        <w:rPr>
          <w:rFonts w:ascii="Times New Roman CYR" w:hAnsi="Times New Roman CYR" w:cs="Times New Roman CYR"/>
          <w:snapToGrid/>
          <w:sz w:val="28"/>
          <w:szCs w:val="28"/>
        </w:rPr>
        <w:t xml:space="preserve"> в налоговую</w:t>
      </w:r>
      <w:r w:rsidR="007F6FE1">
        <w:rPr>
          <w:rFonts w:ascii="Times New Roman CYR" w:hAnsi="Times New Roman CYR" w:cs="Times New Roman CYR"/>
          <w:snapToGrid/>
          <w:sz w:val="28"/>
          <w:szCs w:val="28"/>
        </w:rPr>
        <w:t xml:space="preserve"> базу по УСН за 2014 год доход</w:t>
      </w:r>
      <w:r w:rsidR="007F6FE1" w:rsidRPr="007F6FE1">
        <w:rPr>
          <w:rFonts w:ascii="Times New Roman CYR" w:hAnsi="Times New Roman CYR" w:cs="Times New Roman CYR"/>
          <w:snapToGrid/>
          <w:sz w:val="28"/>
          <w:szCs w:val="28"/>
        </w:rPr>
        <w:t>, полученн</w:t>
      </w:r>
      <w:r w:rsidR="007F6FE1">
        <w:rPr>
          <w:rFonts w:ascii="Times New Roman CYR" w:hAnsi="Times New Roman CYR" w:cs="Times New Roman CYR"/>
          <w:snapToGrid/>
          <w:sz w:val="28"/>
          <w:szCs w:val="28"/>
        </w:rPr>
        <w:t>ый предпринимателем</w:t>
      </w:r>
      <w:r w:rsidR="007F6FE1" w:rsidRPr="007F6FE1">
        <w:rPr>
          <w:rFonts w:ascii="Times New Roman CYR" w:hAnsi="Times New Roman CYR" w:cs="Times New Roman CYR"/>
          <w:snapToGrid/>
          <w:sz w:val="28"/>
          <w:szCs w:val="28"/>
        </w:rPr>
        <w:t xml:space="preserve"> по договору уступки права требования</w:t>
      </w:r>
      <w:r w:rsidR="007F6FE1">
        <w:rPr>
          <w:rFonts w:ascii="Times New Roman CYR" w:hAnsi="Times New Roman CYR" w:cs="Times New Roman CYR"/>
          <w:snapToGrid/>
          <w:sz w:val="28"/>
          <w:szCs w:val="28"/>
        </w:rPr>
        <w:t>. Предприниматель полагал</w:t>
      </w:r>
      <w:r w:rsidR="007F6FE1" w:rsidRPr="007F6FE1">
        <w:rPr>
          <w:rFonts w:ascii="Times New Roman CYR" w:hAnsi="Times New Roman CYR" w:cs="Times New Roman CYR"/>
          <w:snapToGrid/>
          <w:sz w:val="28"/>
          <w:szCs w:val="28"/>
        </w:rPr>
        <w:t xml:space="preserve">, что право требования на объект недвижимости уступлено </w:t>
      </w:r>
      <w:r w:rsidR="007F6FE1">
        <w:rPr>
          <w:rFonts w:ascii="Times New Roman CYR" w:hAnsi="Times New Roman CYR" w:cs="Times New Roman CYR"/>
          <w:snapToGrid/>
          <w:sz w:val="28"/>
          <w:szCs w:val="28"/>
        </w:rPr>
        <w:t>им</w:t>
      </w:r>
      <w:r w:rsidR="007F6FE1" w:rsidRPr="007F6FE1">
        <w:rPr>
          <w:rFonts w:ascii="Times New Roman CYR" w:hAnsi="Times New Roman CYR" w:cs="Times New Roman CYR"/>
          <w:snapToGrid/>
          <w:sz w:val="28"/>
          <w:szCs w:val="28"/>
        </w:rPr>
        <w:t xml:space="preserve"> как физическим лицом и не связано с получением дохода от предпринимательской деятельности.</w:t>
      </w:r>
      <w:r w:rsidR="007F6FE1">
        <w:rPr>
          <w:rFonts w:ascii="Times New Roman CYR" w:hAnsi="Times New Roman CYR" w:cs="Times New Roman CYR"/>
          <w:snapToGrid/>
          <w:sz w:val="28"/>
          <w:szCs w:val="28"/>
        </w:rPr>
        <w:t xml:space="preserve"> </w:t>
      </w:r>
      <w:r w:rsidR="00B305E5" w:rsidRPr="00B305E5">
        <w:rPr>
          <w:rFonts w:ascii="Times New Roman CYR" w:hAnsi="Times New Roman CYR" w:cs="Times New Roman CYR"/>
          <w:snapToGrid/>
          <w:sz w:val="28"/>
          <w:szCs w:val="28"/>
        </w:rPr>
        <w:t>Судами установлен и материалами дела подтвержден факт сдачи в аренду спорного нежилого помещения</w:t>
      </w:r>
      <w:r w:rsidR="00EE1F3F">
        <w:rPr>
          <w:rFonts w:ascii="Times New Roman CYR" w:hAnsi="Times New Roman CYR" w:cs="Times New Roman CYR"/>
          <w:snapToGrid/>
          <w:sz w:val="28"/>
          <w:szCs w:val="28"/>
        </w:rPr>
        <w:t xml:space="preserve"> (с учетом</w:t>
      </w:r>
      <w:r w:rsidR="00EE1F3F" w:rsidRPr="00EE1F3F">
        <w:t xml:space="preserve"> </w:t>
      </w:r>
      <w:r w:rsidR="00EE1F3F" w:rsidRPr="00EE1F3F">
        <w:rPr>
          <w:rFonts w:ascii="Times New Roman CYR" w:hAnsi="Times New Roman CYR" w:cs="Times New Roman CYR"/>
          <w:snapToGrid/>
          <w:sz w:val="28"/>
          <w:szCs w:val="28"/>
        </w:rPr>
        <w:t>технически</w:t>
      </w:r>
      <w:r w:rsidR="00EE1F3F">
        <w:rPr>
          <w:rFonts w:ascii="Times New Roman CYR" w:hAnsi="Times New Roman CYR" w:cs="Times New Roman CYR"/>
          <w:snapToGrid/>
          <w:sz w:val="28"/>
          <w:szCs w:val="28"/>
        </w:rPr>
        <w:t>х</w:t>
      </w:r>
      <w:r w:rsidR="00EE1F3F" w:rsidRPr="00EE1F3F">
        <w:rPr>
          <w:rFonts w:ascii="Times New Roman CYR" w:hAnsi="Times New Roman CYR" w:cs="Times New Roman CYR"/>
          <w:snapToGrid/>
          <w:sz w:val="28"/>
          <w:szCs w:val="28"/>
        </w:rPr>
        <w:t xml:space="preserve"> характеристик</w:t>
      </w:r>
      <w:r w:rsidR="00EE1F3F">
        <w:rPr>
          <w:rFonts w:ascii="Times New Roman CYR" w:hAnsi="Times New Roman CYR" w:cs="Times New Roman CYR"/>
          <w:snapToGrid/>
          <w:sz w:val="28"/>
          <w:szCs w:val="28"/>
        </w:rPr>
        <w:t xml:space="preserve"> </w:t>
      </w:r>
      <w:r w:rsidR="00A826DE" w:rsidRPr="00EE1F3F">
        <w:rPr>
          <w:rFonts w:ascii="Times New Roman CYR" w:hAnsi="Times New Roman CYR" w:cs="Times New Roman CYR"/>
          <w:snapToGrid/>
          <w:sz w:val="28"/>
          <w:szCs w:val="28"/>
        </w:rPr>
        <w:t>указанных объектов,</w:t>
      </w:r>
      <w:r w:rsidR="00EE1F3F" w:rsidRPr="00EE1F3F">
        <w:rPr>
          <w:rFonts w:ascii="Times New Roman CYR" w:hAnsi="Times New Roman CYR" w:cs="Times New Roman CYR"/>
          <w:snapToGrid/>
          <w:sz w:val="28"/>
          <w:szCs w:val="28"/>
        </w:rPr>
        <w:t xml:space="preserve"> не предполагаю</w:t>
      </w:r>
      <w:r w:rsidR="00EE1F3F">
        <w:rPr>
          <w:rFonts w:ascii="Times New Roman CYR" w:hAnsi="Times New Roman CYR" w:cs="Times New Roman CYR"/>
          <w:snapToGrid/>
          <w:sz w:val="28"/>
          <w:szCs w:val="28"/>
        </w:rPr>
        <w:t>щих</w:t>
      </w:r>
      <w:r w:rsidR="00EE1F3F" w:rsidRPr="00EE1F3F">
        <w:rPr>
          <w:rFonts w:ascii="Times New Roman CYR" w:hAnsi="Times New Roman CYR" w:cs="Times New Roman CYR"/>
          <w:snapToGrid/>
          <w:sz w:val="28"/>
          <w:szCs w:val="28"/>
        </w:rPr>
        <w:t xml:space="preserve"> </w:t>
      </w:r>
      <w:r w:rsidR="00EE1F3F">
        <w:rPr>
          <w:rFonts w:ascii="Times New Roman CYR" w:hAnsi="Times New Roman CYR" w:cs="Times New Roman CYR"/>
          <w:snapToGrid/>
          <w:sz w:val="28"/>
          <w:szCs w:val="28"/>
        </w:rPr>
        <w:t>их</w:t>
      </w:r>
      <w:r w:rsidR="00EE1F3F" w:rsidRPr="00EE1F3F">
        <w:rPr>
          <w:rFonts w:ascii="Times New Roman CYR" w:hAnsi="Times New Roman CYR" w:cs="Times New Roman CYR"/>
          <w:snapToGrid/>
          <w:sz w:val="28"/>
          <w:szCs w:val="28"/>
        </w:rPr>
        <w:t xml:space="preserve"> использования в личных целях</w:t>
      </w:r>
      <w:r w:rsidR="00EE1F3F">
        <w:rPr>
          <w:rFonts w:ascii="Times New Roman CYR" w:hAnsi="Times New Roman CYR" w:cs="Times New Roman CYR"/>
          <w:snapToGrid/>
          <w:sz w:val="28"/>
          <w:szCs w:val="28"/>
        </w:rPr>
        <w:t>)</w:t>
      </w:r>
      <w:r w:rsidR="00B305E5" w:rsidRPr="00B305E5">
        <w:rPr>
          <w:rFonts w:ascii="Times New Roman CYR" w:hAnsi="Times New Roman CYR" w:cs="Times New Roman CYR"/>
          <w:snapToGrid/>
          <w:sz w:val="28"/>
          <w:szCs w:val="28"/>
        </w:rPr>
        <w:t xml:space="preserve"> юридическим лицам</w:t>
      </w:r>
      <w:r w:rsidR="00CA4C9C">
        <w:rPr>
          <w:rFonts w:ascii="Times New Roman CYR" w:hAnsi="Times New Roman CYR" w:cs="Times New Roman CYR"/>
          <w:snapToGrid/>
          <w:sz w:val="28"/>
          <w:szCs w:val="28"/>
        </w:rPr>
        <w:t xml:space="preserve"> (поступление платежей за аренду на расчетный счет предпринимателя и свидетельские показания арендаторов)</w:t>
      </w:r>
      <w:r w:rsidR="00B305E5" w:rsidRPr="00B305E5">
        <w:rPr>
          <w:rFonts w:ascii="Times New Roman CYR" w:hAnsi="Times New Roman CYR" w:cs="Times New Roman CYR"/>
          <w:snapToGrid/>
          <w:sz w:val="28"/>
          <w:szCs w:val="28"/>
        </w:rPr>
        <w:t>, соответственно факт получения предпринимателем налогооблагаемого дохода был установлен и доказан.</w:t>
      </w:r>
    </w:p>
    <w:p w14:paraId="63200780" w14:textId="0E790477" w:rsidR="00D02A67" w:rsidRPr="00F8244B" w:rsidRDefault="00F8244B" w:rsidP="00D02A67">
      <w:pPr>
        <w:autoSpaceDE w:val="0"/>
        <w:autoSpaceDN w:val="0"/>
        <w:adjustRightInd w:val="0"/>
        <w:ind w:firstLine="540"/>
        <w:jc w:val="both"/>
        <w:rPr>
          <w:rFonts w:ascii="Times New Roman CYR" w:hAnsi="Times New Roman CYR" w:cs="Times New Roman CYR"/>
          <w:snapToGrid/>
          <w:sz w:val="28"/>
          <w:szCs w:val="28"/>
        </w:rPr>
      </w:pPr>
      <w:r w:rsidRPr="00F8244B">
        <w:rPr>
          <w:rFonts w:ascii="Times New Roman CYR" w:hAnsi="Times New Roman CYR" w:cs="Times New Roman CYR"/>
          <w:snapToGrid/>
          <w:sz w:val="28"/>
          <w:szCs w:val="28"/>
        </w:rPr>
        <w:lastRenderedPageBreak/>
        <w:t>Таким образом, в каждом конкретном случае необходимо устанавливать цель приобретения (получения) гражданином имущества, от которого им был получен доход с учетом</w:t>
      </w:r>
      <w:r w:rsidR="002E6D19">
        <w:rPr>
          <w:rFonts w:ascii="Times New Roman CYR" w:hAnsi="Times New Roman CYR" w:cs="Times New Roman CYR"/>
          <w:snapToGrid/>
          <w:sz w:val="28"/>
          <w:szCs w:val="28"/>
        </w:rPr>
        <w:t>,</w:t>
      </w:r>
      <w:r w:rsidRPr="00F8244B">
        <w:rPr>
          <w:rFonts w:ascii="Times New Roman CYR" w:hAnsi="Times New Roman CYR" w:cs="Times New Roman CYR"/>
          <w:snapToGrid/>
          <w:sz w:val="28"/>
          <w:szCs w:val="28"/>
        </w:rPr>
        <w:t xml:space="preserve"> в том числе</w:t>
      </w:r>
      <w:r w:rsidR="002E6D19">
        <w:rPr>
          <w:rFonts w:ascii="Times New Roman CYR" w:hAnsi="Times New Roman CYR" w:cs="Times New Roman CYR"/>
          <w:snapToGrid/>
          <w:sz w:val="28"/>
          <w:szCs w:val="28"/>
        </w:rPr>
        <w:t>,</w:t>
      </w:r>
      <w:r w:rsidRPr="00F8244B">
        <w:rPr>
          <w:rFonts w:ascii="Times New Roman CYR" w:hAnsi="Times New Roman CYR" w:cs="Times New Roman CYR"/>
          <w:snapToGrid/>
          <w:sz w:val="28"/>
          <w:szCs w:val="28"/>
        </w:rPr>
        <w:t xml:space="preserve"> назначения этого иму</w:t>
      </w:r>
      <w:r w:rsidRPr="00AE707E">
        <w:rPr>
          <w:rFonts w:ascii="Times New Roman CYR" w:hAnsi="Times New Roman CYR" w:cs="Times New Roman CYR"/>
          <w:snapToGrid/>
          <w:sz w:val="28"/>
          <w:szCs w:val="28"/>
        </w:rPr>
        <w:t>щества</w:t>
      </w:r>
      <w:r w:rsidR="002E6D19" w:rsidRPr="00AE707E">
        <w:rPr>
          <w:rFonts w:ascii="Times New Roman CYR" w:hAnsi="Times New Roman CYR" w:cs="Times New Roman CYR"/>
          <w:snapToGrid/>
          <w:sz w:val="28"/>
          <w:szCs w:val="28"/>
        </w:rPr>
        <w:t>,</w:t>
      </w:r>
      <w:r w:rsidR="00CB2A89" w:rsidRPr="00AE707E">
        <w:rPr>
          <w:rFonts w:ascii="Times New Roman CYR" w:hAnsi="Times New Roman CYR" w:cs="Times New Roman CYR"/>
          <w:snapToGrid/>
          <w:sz w:val="28"/>
          <w:szCs w:val="28"/>
        </w:rPr>
        <w:t xml:space="preserve"> исходя из функциональн</w:t>
      </w:r>
      <w:r w:rsidR="002E6D19" w:rsidRPr="00AE707E">
        <w:rPr>
          <w:rFonts w:ascii="Times New Roman CYR" w:hAnsi="Times New Roman CYR" w:cs="Times New Roman CYR"/>
          <w:snapToGrid/>
          <w:sz w:val="28"/>
          <w:szCs w:val="28"/>
        </w:rPr>
        <w:t xml:space="preserve">ых </w:t>
      </w:r>
      <w:r w:rsidR="00CB2A89" w:rsidRPr="00AE707E">
        <w:rPr>
          <w:rFonts w:ascii="Times New Roman CYR" w:hAnsi="Times New Roman CYR" w:cs="Times New Roman CYR"/>
          <w:snapToGrid/>
          <w:sz w:val="28"/>
          <w:szCs w:val="28"/>
        </w:rPr>
        <w:t>характеристик такого объекта</w:t>
      </w:r>
      <w:r w:rsidR="00AE707E" w:rsidRPr="00AE707E">
        <w:rPr>
          <w:rFonts w:ascii="Times New Roman CYR" w:hAnsi="Times New Roman CYR" w:cs="Times New Roman CYR"/>
          <w:snapToGrid/>
          <w:sz w:val="28"/>
          <w:szCs w:val="28"/>
        </w:rPr>
        <w:t>.</w:t>
      </w:r>
    </w:p>
    <w:p w14:paraId="1CB16C80" w14:textId="5ECCA6BF" w:rsidR="00D02A67" w:rsidRPr="00D02A67" w:rsidRDefault="00D02A67" w:rsidP="00D02A67">
      <w:pPr>
        <w:autoSpaceDE w:val="0"/>
        <w:autoSpaceDN w:val="0"/>
        <w:adjustRightInd w:val="0"/>
        <w:ind w:firstLine="540"/>
        <w:jc w:val="both"/>
        <w:rPr>
          <w:rFonts w:ascii="Times New Roman CYR" w:hAnsi="Times New Roman CYR" w:cs="Times New Roman CYR"/>
          <w:b/>
          <w:snapToGrid/>
          <w:sz w:val="28"/>
          <w:szCs w:val="28"/>
        </w:rPr>
      </w:pPr>
      <w:r w:rsidRPr="00D02A67">
        <w:rPr>
          <w:rFonts w:ascii="Times New Roman CYR" w:hAnsi="Times New Roman CYR" w:cs="Times New Roman CYR"/>
          <w:b/>
          <w:snapToGrid/>
          <w:sz w:val="28"/>
          <w:szCs w:val="28"/>
        </w:rPr>
        <w:t>1.2. Реализованное гражданином имущество ранее использовалось им в предпринимательских целях.</w:t>
      </w:r>
    </w:p>
    <w:p w14:paraId="01D9FB9E" w14:textId="40594D31" w:rsidR="00BA64CF" w:rsidRPr="00BA64CF" w:rsidRDefault="00BA64CF" w:rsidP="00BA64CF">
      <w:pPr>
        <w:autoSpaceDE w:val="0"/>
        <w:autoSpaceDN w:val="0"/>
        <w:adjustRightInd w:val="0"/>
        <w:ind w:firstLine="540"/>
        <w:jc w:val="both"/>
        <w:rPr>
          <w:rFonts w:ascii="Times New Roman CYR" w:hAnsi="Times New Roman CYR" w:cs="Times New Roman CYR"/>
          <w:snapToGrid/>
          <w:sz w:val="28"/>
          <w:szCs w:val="28"/>
        </w:rPr>
      </w:pPr>
      <w:r w:rsidRPr="00BA64CF">
        <w:rPr>
          <w:rFonts w:ascii="Times New Roman CYR" w:hAnsi="Times New Roman CYR" w:cs="Times New Roman CYR"/>
          <w:snapToGrid/>
          <w:sz w:val="28"/>
          <w:szCs w:val="28"/>
        </w:rPr>
        <w:t>В</w:t>
      </w:r>
      <w:r>
        <w:rPr>
          <w:rFonts w:ascii="Times New Roman CYR" w:hAnsi="Times New Roman CYR" w:cs="Times New Roman CYR"/>
          <w:snapToGrid/>
          <w:sz w:val="28"/>
          <w:szCs w:val="28"/>
        </w:rPr>
        <w:t xml:space="preserve"> правоприменительной практике возникают вопросы о порядке применения налогового вычета</w:t>
      </w:r>
      <w:r w:rsidR="00D02A67">
        <w:rPr>
          <w:rFonts w:ascii="Times New Roman CYR" w:hAnsi="Times New Roman CYR" w:cs="Times New Roman CYR"/>
          <w:snapToGrid/>
          <w:sz w:val="28"/>
          <w:szCs w:val="28"/>
        </w:rPr>
        <w:t xml:space="preserve"> по имуществу, ранее используемому в предпринимательской деятельности</w:t>
      </w:r>
      <w:r>
        <w:rPr>
          <w:rFonts w:ascii="Times New Roman CYR" w:hAnsi="Times New Roman CYR" w:cs="Times New Roman CYR"/>
          <w:snapToGrid/>
          <w:sz w:val="28"/>
          <w:szCs w:val="28"/>
        </w:rPr>
        <w:t>.</w:t>
      </w:r>
      <w:r w:rsidRPr="00BA64CF">
        <w:rPr>
          <w:rFonts w:ascii="Times New Roman CYR" w:hAnsi="Times New Roman CYR" w:cs="Times New Roman CYR"/>
          <w:snapToGrid/>
          <w:sz w:val="28"/>
          <w:szCs w:val="28"/>
        </w:rPr>
        <w:t xml:space="preserve"> </w:t>
      </w:r>
      <w:r>
        <w:rPr>
          <w:rFonts w:ascii="Times New Roman CYR" w:hAnsi="Times New Roman CYR" w:cs="Times New Roman CYR"/>
          <w:snapToGrid/>
          <w:sz w:val="28"/>
          <w:szCs w:val="28"/>
        </w:rPr>
        <w:t xml:space="preserve">В </w:t>
      </w:r>
      <w:r w:rsidRPr="00BA64CF">
        <w:rPr>
          <w:rFonts w:ascii="Times New Roman CYR" w:hAnsi="Times New Roman CYR" w:cs="Times New Roman CYR"/>
          <w:snapToGrid/>
          <w:sz w:val="28"/>
          <w:szCs w:val="28"/>
        </w:rPr>
        <w:t xml:space="preserve">соответствии с подпунктом 4 пункта 2 статьи 220 НК РФ налоговый вычет, предусмотренный подпунктом 1 пункта 1 настоящей статьи не предоставляется в случаях продажи недвижимого имущества и (или) транспортных средств, которые использовались в предпринимательской деятельности. </w:t>
      </w:r>
    </w:p>
    <w:p w14:paraId="5B352537" w14:textId="5B13B1EC" w:rsidR="00F123FC" w:rsidRDefault="00BA64CF" w:rsidP="00BA64CF">
      <w:pPr>
        <w:autoSpaceDE w:val="0"/>
        <w:autoSpaceDN w:val="0"/>
        <w:adjustRightInd w:val="0"/>
        <w:ind w:firstLine="540"/>
        <w:jc w:val="both"/>
        <w:rPr>
          <w:rFonts w:ascii="Times New Roman CYR" w:hAnsi="Times New Roman CYR" w:cs="Times New Roman CYR"/>
          <w:snapToGrid/>
          <w:sz w:val="28"/>
          <w:szCs w:val="28"/>
        </w:rPr>
      </w:pPr>
      <w:r w:rsidRPr="00BA64CF">
        <w:rPr>
          <w:rFonts w:ascii="Times New Roman CYR" w:hAnsi="Times New Roman CYR" w:cs="Times New Roman CYR"/>
          <w:snapToGrid/>
          <w:sz w:val="28"/>
          <w:szCs w:val="28"/>
        </w:rPr>
        <w:t>Конституционный Суд Росс</w:t>
      </w:r>
      <w:r w:rsidR="002D3CDE">
        <w:rPr>
          <w:rFonts w:ascii="Times New Roman CYR" w:hAnsi="Times New Roman CYR" w:cs="Times New Roman CYR"/>
          <w:snapToGrid/>
          <w:sz w:val="28"/>
          <w:szCs w:val="28"/>
        </w:rPr>
        <w:t>ийской Федерации неоднократно (о</w:t>
      </w:r>
      <w:r w:rsidRPr="00BA64CF">
        <w:rPr>
          <w:rFonts w:ascii="Times New Roman CYR" w:hAnsi="Times New Roman CYR" w:cs="Times New Roman CYR"/>
          <w:snapToGrid/>
          <w:sz w:val="28"/>
          <w:szCs w:val="28"/>
        </w:rPr>
        <w:t xml:space="preserve">пределения от 14.07.2011 № 1017-О-О, 19.11.2015 № 2552-О, от 29.03.2016 № 486-О, от 28.02.2017 № 238-О, от 28.06.2018 № 1634-О, от 17.07.2018 № 1678-О) указывал, что возможность применения имущественного налогового вычета по </w:t>
      </w:r>
      <w:r w:rsidR="00D769EB" w:rsidRPr="00AE707E">
        <w:rPr>
          <w:rFonts w:ascii="Times New Roman CYR" w:hAnsi="Times New Roman CYR" w:cs="Times New Roman CYR"/>
          <w:snapToGrid/>
          <w:sz w:val="28"/>
          <w:szCs w:val="28"/>
        </w:rPr>
        <w:t xml:space="preserve">налогу на доходы физических лиц (далее – </w:t>
      </w:r>
      <w:r w:rsidRPr="00AE707E">
        <w:rPr>
          <w:rFonts w:ascii="Times New Roman CYR" w:hAnsi="Times New Roman CYR" w:cs="Times New Roman CYR"/>
          <w:snapToGrid/>
          <w:sz w:val="28"/>
          <w:szCs w:val="28"/>
        </w:rPr>
        <w:t>НДФЛ</w:t>
      </w:r>
      <w:r w:rsidR="00D769EB" w:rsidRPr="00AE707E">
        <w:rPr>
          <w:rFonts w:ascii="Times New Roman CYR" w:hAnsi="Times New Roman CYR" w:cs="Times New Roman CYR"/>
          <w:snapToGrid/>
          <w:sz w:val="28"/>
          <w:szCs w:val="28"/>
        </w:rPr>
        <w:t>)</w:t>
      </w:r>
      <w:r w:rsidRPr="00AE707E">
        <w:rPr>
          <w:rFonts w:ascii="Times New Roman CYR" w:hAnsi="Times New Roman CYR" w:cs="Times New Roman CYR"/>
          <w:snapToGrid/>
          <w:sz w:val="28"/>
          <w:szCs w:val="28"/>
        </w:rPr>
        <w:t xml:space="preserve"> при продаже имущества для целей</w:t>
      </w:r>
      <w:r w:rsidRPr="00BA64CF">
        <w:rPr>
          <w:rFonts w:ascii="Times New Roman CYR" w:hAnsi="Times New Roman CYR" w:cs="Times New Roman CYR"/>
          <w:snapToGrid/>
          <w:sz w:val="28"/>
          <w:szCs w:val="28"/>
        </w:rPr>
        <w:t xml:space="preserve"> исчисления и уплаты НДФЛ не распространяется на физических лиц, использующих имущество в предпринимательской деятельности, что определено в статье 220 НК РФ.</w:t>
      </w:r>
    </w:p>
    <w:p w14:paraId="085A8175" w14:textId="06B7E80A" w:rsidR="00D87A7E" w:rsidRPr="00D95602" w:rsidRDefault="00B305E5" w:rsidP="00D95602">
      <w:pPr>
        <w:autoSpaceDE w:val="0"/>
        <w:autoSpaceDN w:val="0"/>
        <w:adjustRightInd w:val="0"/>
        <w:ind w:firstLine="540"/>
        <w:jc w:val="both"/>
        <w:rPr>
          <w:rFonts w:ascii="Times New Roman CYR" w:hAnsi="Times New Roman CYR" w:cs="Times New Roman CYR"/>
          <w:snapToGrid/>
          <w:sz w:val="28"/>
          <w:szCs w:val="28"/>
        </w:rPr>
      </w:pPr>
      <w:r w:rsidRPr="006D0A83">
        <w:rPr>
          <w:rFonts w:ascii="Times New Roman CYR" w:hAnsi="Times New Roman CYR" w:cs="Times New Roman CYR"/>
          <w:snapToGrid/>
          <w:sz w:val="28"/>
          <w:szCs w:val="28"/>
        </w:rPr>
        <w:t>В</w:t>
      </w:r>
      <w:r w:rsidR="00F23158" w:rsidRPr="006D0A83">
        <w:rPr>
          <w:rFonts w:ascii="Times New Roman CYR" w:hAnsi="Times New Roman CYR" w:cs="Times New Roman CYR"/>
          <w:snapToGrid/>
          <w:sz w:val="28"/>
          <w:szCs w:val="28"/>
        </w:rPr>
        <w:t>месте с тем</w:t>
      </w:r>
      <w:r w:rsidRPr="006D0A83">
        <w:rPr>
          <w:rFonts w:ascii="Times New Roman CYR" w:hAnsi="Times New Roman CYR" w:cs="Times New Roman CYR"/>
          <w:snapToGrid/>
          <w:sz w:val="28"/>
          <w:szCs w:val="28"/>
        </w:rPr>
        <w:t xml:space="preserve"> </w:t>
      </w:r>
      <w:r w:rsidR="008541A9">
        <w:rPr>
          <w:rFonts w:ascii="Times New Roman CYR" w:hAnsi="Times New Roman CYR" w:cs="Times New Roman CYR"/>
          <w:snapToGrid/>
          <w:sz w:val="28"/>
          <w:szCs w:val="28"/>
        </w:rPr>
        <w:t xml:space="preserve">в </w:t>
      </w:r>
      <w:r w:rsidRPr="006D0A83">
        <w:rPr>
          <w:rFonts w:ascii="Times New Roman CYR" w:hAnsi="Times New Roman CYR" w:cs="Times New Roman CYR"/>
          <w:snapToGrid/>
          <w:sz w:val="28"/>
          <w:szCs w:val="28"/>
        </w:rPr>
        <w:t>ходе осуществления мероприятий налогового контроля налоговым органам следует также учитывать выводы Судебной коллегии по экономическим спорам Верховного Суда Росс</w:t>
      </w:r>
      <w:r w:rsidR="002D3CDE">
        <w:rPr>
          <w:rFonts w:ascii="Times New Roman CYR" w:hAnsi="Times New Roman CYR" w:cs="Times New Roman CYR"/>
          <w:snapToGrid/>
          <w:sz w:val="28"/>
          <w:szCs w:val="28"/>
        </w:rPr>
        <w:t>ийской Федерации, изложенные в о</w:t>
      </w:r>
      <w:r w:rsidRPr="006D0A83">
        <w:rPr>
          <w:rFonts w:ascii="Times New Roman CYR" w:hAnsi="Times New Roman CYR" w:cs="Times New Roman CYR"/>
          <w:snapToGrid/>
          <w:sz w:val="28"/>
          <w:szCs w:val="28"/>
        </w:rPr>
        <w:t xml:space="preserve">пределении от 06.03.2018 № 308-КГ17-14457 по делу № А53-18839/2016. </w:t>
      </w:r>
      <w:r w:rsidR="00373DB7" w:rsidRPr="006D0A83">
        <w:rPr>
          <w:rFonts w:ascii="Times New Roman CYR" w:hAnsi="Times New Roman CYR" w:cs="Times New Roman CYR"/>
          <w:snapToGrid/>
          <w:sz w:val="28"/>
          <w:szCs w:val="28"/>
        </w:rPr>
        <w:t>В</w:t>
      </w:r>
      <w:r w:rsidR="001D7F71">
        <w:rPr>
          <w:rFonts w:ascii="Times New Roman CYR" w:hAnsi="Times New Roman CYR" w:cs="Times New Roman CYR"/>
          <w:snapToGrid/>
          <w:sz w:val="28"/>
          <w:szCs w:val="28"/>
        </w:rPr>
        <w:t xml:space="preserve"> данном деле в</w:t>
      </w:r>
      <w:r w:rsidR="00373DB7" w:rsidRPr="006D0A83">
        <w:rPr>
          <w:rFonts w:ascii="Times New Roman CYR" w:hAnsi="Times New Roman CYR" w:cs="Times New Roman CYR"/>
          <w:snapToGrid/>
          <w:sz w:val="28"/>
          <w:szCs w:val="28"/>
        </w:rPr>
        <w:t xml:space="preserve"> ходе</w:t>
      </w:r>
      <w:r w:rsidR="00373DB7" w:rsidRPr="00373DB7">
        <w:rPr>
          <w:rFonts w:ascii="Times New Roman CYR" w:hAnsi="Times New Roman CYR" w:cs="Times New Roman CYR"/>
          <w:snapToGrid/>
          <w:sz w:val="28"/>
          <w:szCs w:val="28"/>
        </w:rPr>
        <w:t xml:space="preserve"> проведения проверки декларации </w:t>
      </w:r>
      <w:r w:rsidR="00373DB7">
        <w:rPr>
          <w:rFonts w:ascii="Times New Roman CYR" w:hAnsi="Times New Roman CYR" w:cs="Times New Roman CYR"/>
          <w:snapToGrid/>
          <w:sz w:val="28"/>
          <w:szCs w:val="28"/>
        </w:rPr>
        <w:t xml:space="preserve">по </w:t>
      </w:r>
      <w:r w:rsidR="00D104CD">
        <w:rPr>
          <w:rFonts w:ascii="Times New Roman CYR" w:hAnsi="Times New Roman CYR" w:cs="Times New Roman CYR"/>
          <w:snapToGrid/>
          <w:sz w:val="28"/>
          <w:szCs w:val="28"/>
        </w:rPr>
        <w:t xml:space="preserve">упрощенной системе налогообложения (далее – </w:t>
      </w:r>
      <w:r w:rsidR="00373DB7">
        <w:rPr>
          <w:rFonts w:ascii="Times New Roman CYR" w:hAnsi="Times New Roman CYR" w:cs="Times New Roman CYR"/>
          <w:snapToGrid/>
          <w:sz w:val="28"/>
          <w:szCs w:val="28"/>
        </w:rPr>
        <w:t>УСН</w:t>
      </w:r>
      <w:r w:rsidR="00D104CD">
        <w:rPr>
          <w:rFonts w:ascii="Times New Roman CYR" w:hAnsi="Times New Roman CYR" w:cs="Times New Roman CYR"/>
          <w:snapToGrid/>
          <w:sz w:val="28"/>
          <w:szCs w:val="28"/>
        </w:rPr>
        <w:t>)</w:t>
      </w:r>
      <w:r w:rsidR="00373DB7" w:rsidRPr="00373DB7">
        <w:rPr>
          <w:rFonts w:ascii="Times New Roman CYR" w:hAnsi="Times New Roman CYR" w:cs="Times New Roman CYR"/>
          <w:snapToGrid/>
          <w:sz w:val="28"/>
          <w:szCs w:val="28"/>
        </w:rPr>
        <w:t xml:space="preserve"> за 2014 год, инспекция сделала вывод о том, что полученный доход от реализации нежилого помещения является доходом от предпринимательской деятельности и должен учитываться при исчислении налога, подлежащего уплате за этот период</w:t>
      </w:r>
      <w:r w:rsidR="00373DB7">
        <w:rPr>
          <w:rFonts w:ascii="Times New Roman CYR" w:hAnsi="Times New Roman CYR" w:cs="Times New Roman CYR"/>
          <w:snapToGrid/>
          <w:sz w:val="28"/>
          <w:szCs w:val="28"/>
        </w:rPr>
        <w:t>. Налоговый орган полагал,</w:t>
      </w:r>
      <w:r w:rsidR="00D95602">
        <w:rPr>
          <w:rFonts w:ascii="Times New Roman CYR" w:hAnsi="Times New Roman CYR" w:cs="Times New Roman CYR"/>
          <w:snapToGrid/>
          <w:sz w:val="28"/>
          <w:szCs w:val="28"/>
        </w:rPr>
        <w:t xml:space="preserve"> что</w:t>
      </w:r>
      <w:r w:rsidR="00D95602" w:rsidRPr="00D95602">
        <w:t xml:space="preserve"> </w:t>
      </w:r>
      <w:r w:rsidR="00D95602">
        <w:rPr>
          <w:rFonts w:ascii="Times New Roman CYR" w:hAnsi="Times New Roman CYR" w:cs="Times New Roman CYR"/>
          <w:snapToGrid/>
          <w:sz w:val="28"/>
          <w:szCs w:val="28"/>
        </w:rPr>
        <w:t xml:space="preserve">доход </w:t>
      </w:r>
      <w:r w:rsidR="00D95602" w:rsidRPr="00D95602">
        <w:rPr>
          <w:rFonts w:ascii="Times New Roman CYR" w:hAnsi="Times New Roman CYR" w:cs="Times New Roman CYR"/>
          <w:snapToGrid/>
          <w:sz w:val="28"/>
          <w:szCs w:val="28"/>
        </w:rPr>
        <w:t>от п</w:t>
      </w:r>
      <w:r w:rsidR="00D95602">
        <w:rPr>
          <w:rFonts w:ascii="Times New Roman CYR" w:hAnsi="Times New Roman CYR" w:cs="Times New Roman CYR"/>
          <w:snapToGrid/>
          <w:sz w:val="28"/>
          <w:szCs w:val="28"/>
        </w:rPr>
        <w:t>родажи нежилого помещения</w:t>
      </w:r>
      <w:r w:rsidR="00D95602" w:rsidRPr="00D95602">
        <w:rPr>
          <w:rFonts w:ascii="Times New Roman CYR" w:hAnsi="Times New Roman CYR" w:cs="Times New Roman CYR"/>
          <w:snapToGrid/>
          <w:sz w:val="28"/>
          <w:szCs w:val="28"/>
        </w:rPr>
        <w:t xml:space="preserve"> непосредственно связан с предпринимательской деятельностью</w:t>
      </w:r>
      <w:r w:rsidR="00D95602">
        <w:rPr>
          <w:rFonts w:ascii="Times New Roman CYR" w:hAnsi="Times New Roman CYR" w:cs="Times New Roman CYR"/>
          <w:snapToGrid/>
          <w:sz w:val="28"/>
          <w:szCs w:val="28"/>
        </w:rPr>
        <w:t>, поскольку нежилое помещение ранее сдавалось</w:t>
      </w:r>
      <w:r w:rsidR="00373DB7">
        <w:rPr>
          <w:rFonts w:ascii="Times New Roman CYR" w:hAnsi="Times New Roman CYR" w:cs="Times New Roman CYR"/>
          <w:snapToGrid/>
          <w:sz w:val="28"/>
          <w:szCs w:val="28"/>
        </w:rPr>
        <w:t xml:space="preserve"> в аренду (с 2008 по 2013 гг.)</w:t>
      </w:r>
      <w:r w:rsidR="00D95602">
        <w:rPr>
          <w:rFonts w:ascii="Times New Roman CYR" w:hAnsi="Times New Roman CYR" w:cs="Times New Roman CYR"/>
          <w:snapToGrid/>
          <w:sz w:val="28"/>
          <w:szCs w:val="28"/>
        </w:rPr>
        <w:t xml:space="preserve"> и по своим характеристикам не предназначено для иных, не связанных с предпринимательскими, целей</w:t>
      </w:r>
      <w:r w:rsidR="00373DB7" w:rsidRPr="00373DB7">
        <w:rPr>
          <w:rFonts w:ascii="Times New Roman CYR" w:hAnsi="Times New Roman CYR" w:cs="Times New Roman CYR"/>
          <w:snapToGrid/>
          <w:sz w:val="28"/>
          <w:szCs w:val="28"/>
        </w:rPr>
        <w:t xml:space="preserve">. </w:t>
      </w:r>
      <w:r w:rsidR="00D95602">
        <w:rPr>
          <w:rFonts w:ascii="Times New Roman CYR" w:hAnsi="Times New Roman CYR" w:cs="Times New Roman CYR"/>
          <w:snapToGrid/>
          <w:sz w:val="28"/>
          <w:szCs w:val="28"/>
        </w:rPr>
        <w:t>Предприниматель</w:t>
      </w:r>
      <w:r w:rsidR="001D7F71">
        <w:rPr>
          <w:rFonts w:ascii="Times New Roman CYR" w:hAnsi="Times New Roman CYR" w:cs="Times New Roman CYR"/>
          <w:snapToGrid/>
          <w:sz w:val="28"/>
          <w:szCs w:val="28"/>
        </w:rPr>
        <w:t>,</w:t>
      </w:r>
      <w:r w:rsidR="00D95602">
        <w:rPr>
          <w:rFonts w:ascii="Times New Roman CYR" w:hAnsi="Times New Roman CYR" w:cs="Times New Roman CYR"/>
          <w:snapToGrid/>
          <w:sz w:val="28"/>
          <w:szCs w:val="28"/>
        </w:rPr>
        <w:t xml:space="preserve"> в свою очередь</w:t>
      </w:r>
      <w:r w:rsidR="001D7F71">
        <w:rPr>
          <w:rFonts w:ascii="Times New Roman CYR" w:hAnsi="Times New Roman CYR" w:cs="Times New Roman CYR"/>
          <w:snapToGrid/>
          <w:sz w:val="28"/>
          <w:szCs w:val="28"/>
        </w:rPr>
        <w:t>,</w:t>
      </w:r>
      <w:r w:rsidR="00D95602">
        <w:rPr>
          <w:rFonts w:ascii="Times New Roman CYR" w:hAnsi="Times New Roman CYR" w:cs="Times New Roman CYR"/>
          <w:snapToGrid/>
          <w:sz w:val="28"/>
          <w:szCs w:val="28"/>
        </w:rPr>
        <w:t xml:space="preserve"> указывал на то, что с</w:t>
      </w:r>
      <w:r w:rsidR="00373DB7" w:rsidRPr="00373DB7">
        <w:rPr>
          <w:rFonts w:ascii="Times New Roman CYR" w:hAnsi="Times New Roman CYR" w:cs="Times New Roman CYR"/>
          <w:snapToGrid/>
          <w:sz w:val="28"/>
          <w:szCs w:val="28"/>
        </w:rPr>
        <w:t xml:space="preserve"> момента приобретения и по 2013 год </w:t>
      </w:r>
      <w:r w:rsidR="00D95602">
        <w:rPr>
          <w:rFonts w:ascii="Times New Roman CYR" w:hAnsi="Times New Roman CYR" w:cs="Times New Roman CYR"/>
          <w:snapToGrid/>
          <w:sz w:val="28"/>
          <w:szCs w:val="28"/>
        </w:rPr>
        <w:t xml:space="preserve">он </w:t>
      </w:r>
      <w:r w:rsidR="00D95602" w:rsidRPr="00D95602">
        <w:rPr>
          <w:rFonts w:ascii="Times New Roman CYR" w:hAnsi="Times New Roman CYR" w:cs="Times New Roman CYR"/>
          <w:snapToGrid/>
          <w:sz w:val="28"/>
          <w:szCs w:val="28"/>
        </w:rPr>
        <w:t>декларировал полученный доход</w:t>
      </w:r>
      <w:r w:rsidR="00D95602">
        <w:rPr>
          <w:rFonts w:ascii="Times New Roman CYR" w:hAnsi="Times New Roman CYR" w:cs="Times New Roman CYR"/>
          <w:snapToGrid/>
          <w:sz w:val="28"/>
          <w:szCs w:val="28"/>
        </w:rPr>
        <w:t xml:space="preserve"> (от сдачи в аренду)</w:t>
      </w:r>
      <w:r w:rsidR="00D95602" w:rsidRPr="00D95602">
        <w:rPr>
          <w:rFonts w:ascii="Times New Roman CYR" w:hAnsi="Times New Roman CYR" w:cs="Times New Roman CYR"/>
          <w:snapToGrid/>
          <w:sz w:val="28"/>
          <w:szCs w:val="28"/>
        </w:rPr>
        <w:t xml:space="preserve"> в соответствующих декларациях по НДФЛ</w:t>
      </w:r>
      <w:r w:rsidR="006D0A83">
        <w:rPr>
          <w:rFonts w:ascii="Times New Roman CYR" w:hAnsi="Times New Roman CYR" w:cs="Times New Roman CYR"/>
          <w:snapToGrid/>
          <w:sz w:val="28"/>
          <w:szCs w:val="28"/>
        </w:rPr>
        <w:t xml:space="preserve"> (налог удерживался и перечислялся налоговыми агентами – арендаторами) </w:t>
      </w:r>
      <w:r w:rsidR="00D95602">
        <w:rPr>
          <w:rFonts w:ascii="Times New Roman CYR" w:hAnsi="Times New Roman CYR" w:cs="Times New Roman CYR"/>
          <w:snapToGrid/>
          <w:sz w:val="28"/>
          <w:szCs w:val="28"/>
        </w:rPr>
        <w:t xml:space="preserve">и </w:t>
      </w:r>
      <w:r w:rsidR="00D95602" w:rsidRPr="00D95602">
        <w:rPr>
          <w:rFonts w:ascii="Times New Roman CYR" w:hAnsi="Times New Roman CYR" w:cs="Times New Roman CYR"/>
          <w:snapToGrid/>
          <w:sz w:val="28"/>
          <w:szCs w:val="28"/>
        </w:rPr>
        <w:t>имел разумные ожидания на получение имущественного налогового вычета в размере дохода, полученного от продажи нежилого помещения.</w:t>
      </w:r>
      <w:r w:rsidR="006D0A83" w:rsidRPr="006D0A83">
        <w:t xml:space="preserve"> </w:t>
      </w:r>
      <w:r w:rsidR="006D0A83" w:rsidRPr="006D0A83">
        <w:rPr>
          <w:rFonts w:ascii="Times New Roman CYR" w:hAnsi="Times New Roman CYR" w:cs="Times New Roman CYR"/>
          <w:snapToGrid/>
          <w:sz w:val="28"/>
          <w:szCs w:val="28"/>
        </w:rPr>
        <w:t>После регистрации в качестве предпринимателя</w:t>
      </w:r>
      <w:r w:rsidR="006D0A83">
        <w:rPr>
          <w:rFonts w:ascii="Times New Roman CYR" w:hAnsi="Times New Roman CYR" w:cs="Times New Roman CYR"/>
          <w:snapToGrid/>
          <w:sz w:val="28"/>
          <w:szCs w:val="28"/>
        </w:rPr>
        <w:t xml:space="preserve"> в 2009 году</w:t>
      </w:r>
      <w:r w:rsidR="006D0A83" w:rsidRPr="006D0A83">
        <w:rPr>
          <w:rFonts w:ascii="Times New Roman CYR" w:hAnsi="Times New Roman CYR" w:cs="Times New Roman CYR"/>
          <w:snapToGrid/>
          <w:sz w:val="28"/>
          <w:szCs w:val="28"/>
        </w:rPr>
        <w:t xml:space="preserve"> инспекция продолжала принимать декларации по НДФЛ и налоговые платежи, не проводя проверку и не уведомляя о необходимости применения </w:t>
      </w:r>
      <w:r w:rsidR="006D0A83">
        <w:rPr>
          <w:rFonts w:ascii="Times New Roman CYR" w:hAnsi="Times New Roman CYR" w:cs="Times New Roman CYR"/>
          <w:snapToGrid/>
          <w:sz w:val="28"/>
          <w:szCs w:val="28"/>
        </w:rPr>
        <w:t>УСН</w:t>
      </w:r>
      <w:r w:rsidR="006D0A83" w:rsidRPr="006D0A83">
        <w:rPr>
          <w:rFonts w:ascii="Times New Roman CYR" w:hAnsi="Times New Roman CYR" w:cs="Times New Roman CYR"/>
          <w:snapToGrid/>
          <w:sz w:val="28"/>
          <w:szCs w:val="28"/>
        </w:rPr>
        <w:t xml:space="preserve"> по соответствующему доходу.</w:t>
      </w:r>
    </w:p>
    <w:p w14:paraId="237A5D27" w14:textId="7A183FBE" w:rsidR="00B305E5" w:rsidRDefault="00B305E5" w:rsidP="00B305E5">
      <w:pPr>
        <w:autoSpaceDE w:val="0"/>
        <w:autoSpaceDN w:val="0"/>
        <w:adjustRightInd w:val="0"/>
        <w:ind w:firstLine="540"/>
        <w:jc w:val="both"/>
        <w:rPr>
          <w:rFonts w:ascii="Times New Roman CYR" w:hAnsi="Times New Roman CYR" w:cs="Times New Roman CYR"/>
          <w:snapToGrid/>
          <w:sz w:val="28"/>
          <w:szCs w:val="28"/>
        </w:rPr>
      </w:pPr>
      <w:r w:rsidRPr="00B305E5">
        <w:rPr>
          <w:rFonts w:ascii="Times New Roman CYR" w:hAnsi="Times New Roman CYR" w:cs="Times New Roman CYR"/>
          <w:snapToGrid/>
          <w:sz w:val="28"/>
          <w:szCs w:val="28"/>
        </w:rPr>
        <w:t>Судебная коллегия</w:t>
      </w:r>
      <w:r w:rsidR="00EE1F3F">
        <w:rPr>
          <w:rFonts w:ascii="Times New Roman CYR" w:hAnsi="Times New Roman CYR" w:cs="Times New Roman CYR"/>
          <w:snapToGrid/>
          <w:sz w:val="28"/>
          <w:szCs w:val="28"/>
        </w:rPr>
        <w:t xml:space="preserve"> </w:t>
      </w:r>
      <w:r w:rsidRPr="00B305E5">
        <w:rPr>
          <w:rFonts w:ascii="Times New Roman CYR" w:hAnsi="Times New Roman CYR" w:cs="Times New Roman CYR"/>
          <w:snapToGrid/>
          <w:sz w:val="28"/>
          <w:szCs w:val="28"/>
        </w:rPr>
        <w:t xml:space="preserve">пришла к выводу, что бремя доказывания обстоятельств, указывающих на фактическое вступление гражданина в оборот в качестве субъекта предпринимательства и дающих основания для квалификации полученного физическим лицом дохода как связанного с предпринимательской деятельностью, </w:t>
      </w:r>
      <w:r w:rsidRPr="00B305E5">
        <w:rPr>
          <w:rFonts w:ascii="Times New Roman CYR" w:hAnsi="Times New Roman CYR" w:cs="Times New Roman CYR"/>
          <w:snapToGrid/>
          <w:sz w:val="28"/>
          <w:szCs w:val="28"/>
        </w:rPr>
        <w:lastRenderedPageBreak/>
        <w:t xml:space="preserve">лежит на налоговом органе. Вопрос законности доначисления налога по УСН </w:t>
      </w:r>
      <w:r w:rsidR="001D7F71">
        <w:rPr>
          <w:rFonts w:ascii="Times New Roman CYR" w:hAnsi="Times New Roman CYR" w:cs="Times New Roman CYR"/>
          <w:snapToGrid/>
          <w:sz w:val="28"/>
          <w:szCs w:val="28"/>
        </w:rPr>
        <w:br/>
      </w:r>
      <w:r w:rsidRPr="00B305E5">
        <w:rPr>
          <w:rFonts w:ascii="Times New Roman CYR" w:hAnsi="Times New Roman CYR" w:cs="Times New Roman CYR"/>
          <w:snapToGrid/>
          <w:sz w:val="28"/>
          <w:szCs w:val="28"/>
        </w:rPr>
        <w:t xml:space="preserve">с продажи доли в праве собственности на недвижимое имущество, как </w:t>
      </w:r>
      <w:r w:rsidR="001D7F71">
        <w:rPr>
          <w:rFonts w:ascii="Times New Roman CYR" w:hAnsi="Times New Roman CYR" w:cs="Times New Roman CYR"/>
          <w:snapToGrid/>
          <w:sz w:val="28"/>
          <w:szCs w:val="28"/>
        </w:rPr>
        <w:br/>
      </w:r>
      <w:r w:rsidRPr="00B305E5">
        <w:rPr>
          <w:rFonts w:ascii="Times New Roman CYR" w:hAnsi="Times New Roman CYR" w:cs="Times New Roman CYR"/>
          <w:snapToGrid/>
          <w:sz w:val="28"/>
          <w:szCs w:val="28"/>
        </w:rPr>
        <w:t>с предпринимательской деятельности, напрямую зависит от того, имел ли налоговый орган достаточную информацию в период сдачи имущества в аренду для того, чтобы квал</w:t>
      </w:r>
      <w:r w:rsidR="001D7F71">
        <w:rPr>
          <w:rFonts w:ascii="Times New Roman CYR" w:hAnsi="Times New Roman CYR" w:cs="Times New Roman CYR"/>
          <w:snapToGrid/>
          <w:sz w:val="28"/>
          <w:szCs w:val="28"/>
        </w:rPr>
        <w:t>ифицировать данную деятельность</w:t>
      </w:r>
      <w:r w:rsidRPr="00B305E5">
        <w:rPr>
          <w:rFonts w:ascii="Times New Roman CYR" w:hAnsi="Times New Roman CYR" w:cs="Times New Roman CYR"/>
          <w:snapToGrid/>
          <w:sz w:val="28"/>
          <w:szCs w:val="28"/>
        </w:rPr>
        <w:t xml:space="preserve"> как предпринимательскую</w:t>
      </w:r>
      <w:r w:rsidR="001D7F71">
        <w:rPr>
          <w:rFonts w:ascii="Times New Roman CYR" w:hAnsi="Times New Roman CYR" w:cs="Times New Roman CYR"/>
          <w:snapToGrid/>
          <w:sz w:val="28"/>
          <w:szCs w:val="28"/>
        </w:rPr>
        <w:t>,</w:t>
      </w:r>
      <w:r w:rsidRPr="00B305E5">
        <w:rPr>
          <w:rFonts w:ascii="Times New Roman CYR" w:hAnsi="Times New Roman CYR" w:cs="Times New Roman CYR"/>
          <w:snapToGrid/>
          <w:sz w:val="28"/>
          <w:szCs w:val="28"/>
        </w:rPr>
        <w:t xml:space="preserve"> </w:t>
      </w:r>
      <w:r w:rsidR="001D7F71">
        <w:rPr>
          <w:rFonts w:ascii="Times New Roman CYR" w:hAnsi="Times New Roman CYR" w:cs="Times New Roman CYR"/>
          <w:snapToGrid/>
          <w:sz w:val="28"/>
          <w:szCs w:val="28"/>
        </w:rPr>
        <w:br/>
      </w:r>
      <w:r w:rsidRPr="00B305E5">
        <w:rPr>
          <w:rFonts w:ascii="Times New Roman CYR" w:hAnsi="Times New Roman CYR" w:cs="Times New Roman CYR"/>
          <w:snapToGrid/>
          <w:sz w:val="28"/>
          <w:szCs w:val="28"/>
        </w:rPr>
        <w:t>и воспользовался ли он данной информацией для того, чтобы предложить предпринимателю уплачивать налоги с учетом такого характера деятельности.</w:t>
      </w:r>
      <w:r w:rsidR="00D95602" w:rsidRPr="00D95602">
        <w:t xml:space="preserve"> </w:t>
      </w:r>
      <w:r w:rsidR="00D95602" w:rsidRPr="00D95602">
        <w:rPr>
          <w:rFonts w:ascii="Times New Roman CYR" w:hAnsi="Times New Roman CYR" w:cs="Times New Roman CYR"/>
          <w:snapToGrid/>
          <w:sz w:val="28"/>
          <w:szCs w:val="28"/>
        </w:rPr>
        <w:t>При ином подходе нарушается требование защиты правомерных ожиданий предпринимателя.</w:t>
      </w:r>
      <w:r w:rsidR="00D95602" w:rsidRPr="00D95602">
        <w:t xml:space="preserve"> </w:t>
      </w:r>
    </w:p>
    <w:p w14:paraId="43438B4B" w14:textId="2D84DC21" w:rsidR="0090703A" w:rsidRPr="00EB5FCA" w:rsidRDefault="00D02A67" w:rsidP="00EB5FCA">
      <w:pPr>
        <w:autoSpaceDE w:val="0"/>
        <w:autoSpaceDN w:val="0"/>
        <w:adjustRightInd w:val="0"/>
        <w:ind w:firstLine="540"/>
        <w:jc w:val="both"/>
        <w:rPr>
          <w:rFonts w:ascii="Times New Roman CYR" w:hAnsi="Times New Roman CYR" w:cs="Times New Roman CYR"/>
          <w:snapToGrid/>
          <w:sz w:val="28"/>
          <w:szCs w:val="28"/>
        </w:rPr>
      </w:pPr>
      <w:r w:rsidRPr="00D02A67">
        <w:rPr>
          <w:rFonts w:ascii="Times New Roman CYR" w:hAnsi="Times New Roman CYR" w:cs="Times New Roman CYR"/>
          <w:snapToGrid/>
          <w:sz w:val="28"/>
          <w:szCs w:val="28"/>
        </w:rPr>
        <w:t xml:space="preserve">Одновременно Федеральная налоговая служба сообщает, что </w:t>
      </w:r>
      <w:r w:rsidR="0045265F" w:rsidRPr="0045265F">
        <w:rPr>
          <w:rFonts w:ascii="Times New Roman CYR" w:hAnsi="Times New Roman CYR" w:cs="Times New Roman CYR"/>
          <w:snapToGrid/>
          <w:sz w:val="28"/>
          <w:szCs w:val="28"/>
        </w:rPr>
        <w:t xml:space="preserve">Федеральными законами от 27.11.2018 </w:t>
      </w:r>
      <w:r w:rsidR="0045265F">
        <w:rPr>
          <w:rFonts w:ascii="Times New Roman CYR" w:hAnsi="Times New Roman CYR" w:cs="Times New Roman CYR"/>
          <w:snapToGrid/>
          <w:sz w:val="28"/>
          <w:szCs w:val="28"/>
        </w:rPr>
        <w:t>№</w:t>
      </w:r>
      <w:r w:rsidR="0045265F" w:rsidRPr="0045265F">
        <w:rPr>
          <w:rFonts w:ascii="Times New Roman CYR" w:hAnsi="Times New Roman CYR" w:cs="Times New Roman CYR"/>
          <w:snapToGrid/>
          <w:sz w:val="28"/>
          <w:szCs w:val="28"/>
        </w:rPr>
        <w:t xml:space="preserve"> 424-ФЗ и </w:t>
      </w:r>
      <w:r w:rsidR="0045265F">
        <w:rPr>
          <w:rFonts w:ascii="Times New Roman CYR" w:hAnsi="Times New Roman CYR" w:cs="Times New Roman CYR"/>
          <w:snapToGrid/>
          <w:sz w:val="28"/>
          <w:szCs w:val="28"/>
        </w:rPr>
        <w:t>№</w:t>
      </w:r>
      <w:r w:rsidR="0045265F" w:rsidRPr="0045265F">
        <w:rPr>
          <w:rFonts w:ascii="Times New Roman CYR" w:hAnsi="Times New Roman CYR" w:cs="Times New Roman CYR"/>
          <w:snapToGrid/>
          <w:sz w:val="28"/>
          <w:szCs w:val="28"/>
        </w:rPr>
        <w:t xml:space="preserve"> 425-ФЗ </w:t>
      </w:r>
      <w:r w:rsidR="0045265F">
        <w:rPr>
          <w:rFonts w:ascii="Times New Roman CYR" w:hAnsi="Times New Roman CYR" w:cs="Times New Roman CYR"/>
          <w:snapToGrid/>
          <w:sz w:val="28"/>
          <w:szCs w:val="28"/>
        </w:rPr>
        <w:t>«</w:t>
      </w:r>
      <w:r w:rsidR="0045265F" w:rsidRPr="0045265F">
        <w:rPr>
          <w:rFonts w:ascii="Times New Roman CYR" w:hAnsi="Times New Roman CYR" w:cs="Times New Roman CYR"/>
          <w:snapToGrid/>
          <w:sz w:val="28"/>
          <w:szCs w:val="28"/>
        </w:rP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r w:rsidR="0045265F">
        <w:rPr>
          <w:rFonts w:ascii="Times New Roman CYR" w:hAnsi="Times New Roman CYR" w:cs="Times New Roman CYR"/>
          <w:snapToGrid/>
          <w:sz w:val="28"/>
          <w:szCs w:val="28"/>
        </w:rPr>
        <w:t>» дополнены в том числе положения пункта 17.1 статьи 217 НК РФ (</w:t>
      </w:r>
      <w:r w:rsidR="00EB637A">
        <w:rPr>
          <w:rFonts w:ascii="Times New Roman CYR" w:hAnsi="Times New Roman CYR" w:cs="Times New Roman CYR"/>
          <w:snapToGrid/>
          <w:sz w:val="28"/>
          <w:szCs w:val="28"/>
        </w:rPr>
        <w:t xml:space="preserve">разрешено применять освобождение от </w:t>
      </w:r>
      <w:r w:rsidR="00EB637A" w:rsidRPr="005B2500">
        <w:rPr>
          <w:rFonts w:ascii="Times New Roman CYR" w:hAnsi="Times New Roman CYR" w:cs="Times New Roman CYR"/>
          <w:snapToGrid/>
          <w:sz w:val="28"/>
          <w:szCs w:val="28"/>
        </w:rPr>
        <w:t>НД</w:t>
      </w:r>
      <w:r w:rsidR="001B4736" w:rsidRPr="005B2500">
        <w:rPr>
          <w:rFonts w:ascii="Times New Roman CYR" w:hAnsi="Times New Roman CYR" w:cs="Times New Roman CYR"/>
          <w:snapToGrid/>
          <w:sz w:val="28"/>
          <w:szCs w:val="28"/>
        </w:rPr>
        <w:t>Ф</w:t>
      </w:r>
      <w:r w:rsidR="00EB637A" w:rsidRPr="005B2500">
        <w:rPr>
          <w:rFonts w:ascii="Times New Roman CYR" w:hAnsi="Times New Roman CYR" w:cs="Times New Roman CYR"/>
          <w:snapToGrid/>
          <w:sz w:val="28"/>
          <w:szCs w:val="28"/>
        </w:rPr>
        <w:t>Л</w:t>
      </w:r>
      <w:r w:rsidR="00EB637A">
        <w:rPr>
          <w:rFonts w:ascii="Times New Roman CYR" w:hAnsi="Times New Roman CYR" w:cs="Times New Roman CYR"/>
          <w:snapToGrid/>
          <w:sz w:val="28"/>
          <w:szCs w:val="28"/>
        </w:rPr>
        <w:t xml:space="preserve"> в отношении доходов от продажи</w:t>
      </w:r>
      <w:r w:rsidR="00EB637A" w:rsidRPr="00EB637A">
        <w:t xml:space="preserve"> </w:t>
      </w:r>
      <w:r w:rsidR="00EB637A" w:rsidRPr="00EB637A">
        <w:rPr>
          <w:rFonts w:ascii="Times New Roman CYR" w:hAnsi="Times New Roman CYR" w:cs="Times New Roman CYR"/>
          <w:snapToGrid/>
          <w:sz w:val="28"/>
          <w:szCs w:val="28"/>
        </w:rPr>
        <w:t>транспортных средств</w:t>
      </w:r>
      <w:r w:rsidR="00EB637A">
        <w:rPr>
          <w:rFonts w:ascii="Times New Roman CYR" w:hAnsi="Times New Roman CYR" w:cs="Times New Roman CYR"/>
          <w:snapToGrid/>
          <w:sz w:val="28"/>
          <w:szCs w:val="28"/>
        </w:rPr>
        <w:t xml:space="preserve">, </w:t>
      </w:r>
      <w:r w:rsidR="00EB637A" w:rsidRPr="00EB637A">
        <w:rPr>
          <w:rFonts w:ascii="Times New Roman CYR" w:hAnsi="Times New Roman CYR" w:cs="Times New Roman CYR"/>
          <w:snapToGrid/>
          <w:sz w:val="28"/>
          <w:szCs w:val="28"/>
        </w:rPr>
        <w:t>жилых домов, квартир, комнат, дач, садовых домиков или доли</w:t>
      </w:r>
      <w:r w:rsidR="00637E24">
        <w:rPr>
          <w:rFonts w:ascii="Times New Roman CYR" w:hAnsi="Times New Roman CYR" w:cs="Times New Roman CYR"/>
          <w:snapToGrid/>
          <w:sz w:val="28"/>
          <w:szCs w:val="28"/>
        </w:rPr>
        <w:t xml:space="preserve"> </w:t>
      </w:r>
      <w:r w:rsidR="00637E24" w:rsidRPr="00637E24">
        <w:rPr>
          <w:rFonts w:ascii="Times New Roman CYR" w:hAnsi="Times New Roman CYR" w:cs="Times New Roman CYR"/>
          <w:snapToGrid/>
          <w:sz w:val="28"/>
          <w:szCs w:val="28"/>
        </w:rPr>
        <w:t xml:space="preserve"> </w:t>
      </w:r>
      <w:r w:rsidR="00637E24" w:rsidRPr="005B2500">
        <w:rPr>
          <w:rFonts w:ascii="Times New Roman CYR" w:hAnsi="Times New Roman CYR" w:cs="Times New Roman CYR"/>
          <w:snapToGrid/>
          <w:sz w:val="28"/>
          <w:szCs w:val="28"/>
        </w:rPr>
        <w:t>(долей)</w:t>
      </w:r>
      <w:r w:rsidR="00EB637A" w:rsidRPr="00EB637A">
        <w:rPr>
          <w:rFonts w:ascii="Times New Roman CYR" w:hAnsi="Times New Roman CYR" w:cs="Times New Roman CYR"/>
          <w:snapToGrid/>
          <w:sz w:val="28"/>
          <w:szCs w:val="28"/>
        </w:rPr>
        <w:t xml:space="preserve"> </w:t>
      </w:r>
      <w:r w:rsidR="00EB637A">
        <w:rPr>
          <w:rFonts w:ascii="Times New Roman CYR" w:hAnsi="Times New Roman CYR" w:cs="Times New Roman CYR"/>
          <w:snapToGrid/>
          <w:sz w:val="28"/>
          <w:szCs w:val="28"/>
        </w:rPr>
        <w:t>в них</w:t>
      </w:r>
      <w:r w:rsidR="00F805B1">
        <w:rPr>
          <w:rFonts w:ascii="Times New Roman CYR" w:hAnsi="Times New Roman CYR" w:cs="Times New Roman CYR"/>
          <w:snapToGrid/>
          <w:sz w:val="28"/>
          <w:szCs w:val="28"/>
        </w:rPr>
        <w:t>,</w:t>
      </w:r>
      <w:r w:rsidR="00F805B1" w:rsidRPr="00F805B1">
        <w:t xml:space="preserve"> </w:t>
      </w:r>
      <w:r w:rsidR="00F805B1" w:rsidRPr="00F805B1">
        <w:rPr>
          <w:rFonts w:ascii="Times New Roman CYR" w:hAnsi="Times New Roman CYR" w:cs="Times New Roman CYR"/>
          <w:snapToGrid/>
          <w:sz w:val="28"/>
          <w:szCs w:val="28"/>
        </w:rPr>
        <w:t>непосредственно используем</w:t>
      </w:r>
      <w:r w:rsidR="00F805B1">
        <w:rPr>
          <w:rFonts w:ascii="Times New Roman CYR" w:hAnsi="Times New Roman CYR" w:cs="Times New Roman CYR"/>
          <w:snapToGrid/>
          <w:sz w:val="28"/>
          <w:szCs w:val="28"/>
        </w:rPr>
        <w:t>ых</w:t>
      </w:r>
      <w:r w:rsidR="00F805B1" w:rsidRPr="00F805B1">
        <w:rPr>
          <w:rFonts w:ascii="Times New Roman CYR" w:hAnsi="Times New Roman CYR" w:cs="Times New Roman CYR"/>
          <w:snapToGrid/>
          <w:sz w:val="28"/>
          <w:szCs w:val="28"/>
        </w:rPr>
        <w:t xml:space="preserve"> в предпринимательской деятельности</w:t>
      </w:r>
      <w:r w:rsidR="00F805B1">
        <w:rPr>
          <w:rFonts w:ascii="Times New Roman CYR" w:hAnsi="Times New Roman CYR" w:cs="Times New Roman CYR"/>
          <w:snapToGrid/>
          <w:sz w:val="28"/>
          <w:szCs w:val="28"/>
        </w:rPr>
        <w:t>,</w:t>
      </w:r>
      <w:r w:rsidR="00EB637A">
        <w:rPr>
          <w:rFonts w:ascii="Times New Roman CYR" w:hAnsi="Times New Roman CYR" w:cs="Times New Roman CYR"/>
          <w:snapToGrid/>
          <w:sz w:val="28"/>
          <w:szCs w:val="28"/>
        </w:rPr>
        <w:t xml:space="preserve"> при соблюдении минимального предельного срока владения</w:t>
      </w:r>
      <w:r w:rsidR="0045265F">
        <w:rPr>
          <w:rFonts w:ascii="Times New Roman CYR" w:hAnsi="Times New Roman CYR" w:cs="Times New Roman CYR"/>
          <w:snapToGrid/>
          <w:sz w:val="28"/>
          <w:szCs w:val="28"/>
        </w:rPr>
        <w:t xml:space="preserve">) и </w:t>
      </w:r>
      <w:r w:rsidR="00EB637A">
        <w:rPr>
          <w:rFonts w:ascii="Times New Roman CYR" w:hAnsi="Times New Roman CYR" w:cs="Times New Roman CYR"/>
          <w:snapToGrid/>
          <w:sz w:val="28"/>
          <w:szCs w:val="28"/>
        </w:rPr>
        <w:t>подпункт</w:t>
      </w:r>
      <w:r w:rsidR="0045265F">
        <w:rPr>
          <w:rFonts w:ascii="Times New Roman CYR" w:hAnsi="Times New Roman CYR" w:cs="Times New Roman CYR"/>
          <w:snapToGrid/>
          <w:sz w:val="28"/>
          <w:szCs w:val="28"/>
        </w:rPr>
        <w:t xml:space="preserve"> 2 пункта 2 статьи 220 НК</w:t>
      </w:r>
      <w:r w:rsidR="006A5876">
        <w:rPr>
          <w:rFonts w:ascii="Times New Roman CYR" w:hAnsi="Times New Roman CYR" w:cs="Times New Roman CYR"/>
          <w:snapToGrid/>
          <w:sz w:val="28"/>
          <w:szCs w:val="28"/>
        </w:rPr>
        <w:t xml:space="preserve"> РФ (доход от продажи </w:t>
      </w:r>
      <w:r w:rsidR="006A5876" w:rsidRPr="006A5876">
        <w:rPr>
          <w:rFonts w:ascii="Times New Roman CYR" w:hAnsi="Times New Roman CYR" w:cs="Times New Roman CYR"/>
          <w:snapToGrid/>
          <w:sz w:val="28"/>
          <w:szCs w:val="28"/>
        </w:rPr>
        <w:t xml:space="preserve">транспортных средств, жилых домов, квартир, комнат, дач, садовых домиков или </w:t>
      </w:r>
      <w:r w:rsidR="006A5876" w:rsidRPr="005B2500">
        <w:rPr>
          <w:rFonts w:ascii="Times New Roman CYR" w:hAnsi="Times New Roman CYR" w:cs="Times New Roman CYR"/>
          <w:snapToGrid/>
          <w:sz w:val="28"/>
          <w:szCs w:val="28"/>
        </w:rPr>
        <w:t xml:space="preserve">доли </w:t>
      </w:r>
      <w:r w:rsidR="00637E24" w:rsidRPr="005B2500">
        <w:rPr>
          <w:rFonts w:ascii="Times New Roman CYR" w:hAnsi="Times New Roman CYR" w:cs="Times New Roman CYR"/>
          <w:snapToGrid/>
          <w:sz w:val="28"/>
          <w:szCs w:val="28"/>
        </w:rPr>
        <w:t xml:space="preserve"> (долей)</w:t>
      </w:r>
      <w:r w:rsidR="00637E24">
        <w:rPr>
          <w:rFonts w:ascii="Times New Roman CYR" w:hAnsi="Times New Roman CYR" w:cs="Times New Roman CYR"/>
          <w:snapToGrid/>
          <w:sz w:val="28"/>
          <w:szCs w:val="28"/>
        </w:rPr>
        <w:t xml:space="preserve"> </w:t>
      </w:r>
      <w:r w:rsidR="006A5876">
        <w:rPr>
          <w:rFonts w:ascii="Times New Roman CYR" w:hAnsi="Times New Roman CYR" w:cs="Times New Roman CYR"/>
          <w:snapToGrid/>
          <w:sz w:val="28"/>
          <w:szCs w:val="28"/>
        </w:rPr>
        <w:t xml:space="preserve">в них может быть уменьшен на сумму </w:t>
      </w:r>
      <w:r w:rsidR="006A5876" w:rsidRPr="005B2500">
        <w:rPr>
          <w:rFonts w:ascii="Times New Roman CYR" w:hAnsi="Times New Roman CYR" w:cs="Times New Roman CYR"/>
          <w:snapToGrid/>
          <w:sz w:val="28"/>
          <w:szCs w:val="28"/>
        </w:rPr>
        <w:t xml:space="preserve">фактически произведенных и </w:t>
      </w:r>
      <w:r w:rsidR="00A826DE" w:rsidRPr="005B2500">
        <w:rPr>
          <w:rFonts w:ascii="Times New Roman CYR" w:hAnsi="Times New Roman CYR" w:cs="Times New Roman CYR"/>
          <w:snapToGrid/>
          <w:sz w:val="28"/>
          <w:szCs w:val="28"/>
        </w:rPr>
        <w:t xml:space="preserve">документально подтвержденных расходов, связанных с приобретением этого имущества, </w:t>
      </w:r>
      <w:r w:rsidR="006A5876" w:rsidRPr="005B2500">
        <w:rPr>
          <w:rFonts w:ascii="Times New Roman CYR" w:hAnsi="Times New Roman CYR" w:cs="Times New Roman CYR"/>
          <w:snapToGrid/>
          <w:sz w:val="28"/>
          <w:szCs w:val="28"/>
        </w:rPr>
        <w:t>за вычетом ранее учтенных расходов при применении специальных налоговых режимов</w:t>
      </w:r>
      <w:r w:rsidR="00637E24" w:rsidRPr="005B2500">
        <w:rPr>
          <w:rFonts w:ascii="Times New Roman CYR" w:hAnsi="Times New Roman CYR" w:cs="Times New Roman CYR"/>
          <w:snapToGrid/>
          <w:sz w:val="28"/>
          <w:szCs w:val="28"/>
        </w:rPr>
        <w:t xml:space="preserve"> в соответствии с главами 26.1 и 26.2 (при выборе объекта налогообложения в виде доходов, уменьшенных на величину расходов) НК РФ</w:t>
      </w:r>
      <w:r w:rsidR="006A5876" w:rsidRPr="005B2500">
        <w:rPr>
          <w:rFonts w:ascii="Times New Roman CYR" w:hAnsi="Times New Roman CYR" w:cs="Times New Roman CYR"/>
          <w:snapToGrid/>
          <w:sz w:val="28"/>
          <w:szCs w:val="28"/>
        </w:rPr>
        <w:t xml:space="preserve"> или в составе профессиональных налоговых вычетов</w:t>
      </w:r>
      <w:r w:rsidR="00CB4FBF" w:rsidRPr="005B2500">
        <w:rPr>
          <w:rFonts w:ascii="Times New Roman CYR" w:hAnsi="Times New Roman CYR" w:cs="Times New Roman CYR"/>
          <w:snapToGrid/>
          <w:sz w:val="28"/>
          <w:szCs w:val="28"/>
        </w:rPr>
        <w:t xml:space="preserve">, предусмотренных статьей 221 </w:t>
      </w:r>
      <w:r w:rsidR="00637E24" w:rsidRPr="005B2500">
        <w:rPr>
          <w:rFonts w:ascii="Times New Roman CYR" w:hAnsi="Times New Roman CYR" w:cs="Times New Roman CYR"/>
          <w:snapToGrid/>
          <w:sz w:val="28"/>
          <w:szCs w:val="28"/>
        </w:rPr>
        <w:t>НК РФ</w:t>
      </w:r>
      <w:r w:rsidR="00CB4FBF" w:rsidRPr="005B2500">
        <w:rPr>
          <w:rFonts w:ascii="Times New Roman CYR" w:hAnsi="Times New Roman CYR" w:cs="Times New Roman CYR"/>
          <w:snapToGrid/>
          <w:sz w:val="28"/>
          <w:szCs w:val="28"/>
        </w:rPr>
        <w:t>, при условии представления в налоговый орган документов, подтверждающих расчет суммы такого имущественного налогового вычета</w:t>
      </w:r>
      <w:r w:rsidR="007B3A20" w:rsidRPr="005B2500">
        <w:rPr>
          <w:rFonts w:ascii="Times New Roman CYR" w:hAnsi="Times New Roman CYR" w:cs="Times New Roman CYR"/>
          <w:snapToGrid/>
          <w:sz w:val="28"/>
          <w:szCs w:val="28"/>
        </w:rPr>
        <w:t>)</w:t>
      </w:r>
      <w:r w:rsidR="006A5876" w:rsidRPr="005B2500">
        <w:rPr>
          <w:rFonts w:ascii="Times New Roman CYR" w:hAnsi="Times New Roman CYR" w:cs="Times New Roman CYR"/>
          <w:snapToGrid/>
          <w:sz w:val="28"/>
          <w:szCs w:val="28"/>
        </w:rPr>
        <w:t>.</w:t>
      </w:r>
      <w:r w:rsidR="00E772AD" w:rsidRPr="005B2500">
        <w:rPr>
          <w:rFonts w:ascii="Times New Roman CYR" w:hAnsi="Times New Roman CYR" w:cs="Times New Roman CYR"/>
          <w:snapToGrid/>
          <w:sz w:val="28"/>
          <w:szCs w:val="28"/>
        </w:rPr>
        <w:t xml:space="preserve"> Указанные изменения вступают в силу с </w:t>
      </w:r>
      <w:r w:rsidR="005B2500">
        <w:rPr>
          <w:rFonts w:ascii="Times New Roman CYR" w:hAnsi="Times New Roman CYR" w:cs="Times New Roman CYR"/>
          <w:snapToGrid/>
          <w:sz w:val="28"/>
          <w:szCs w:val="28"/>
        </w:rPr>
        <w:t>01.01.2019</w:t>
      </w:r>
      <w:r w:rsidR="00E772AD" w:rsidRPr="005B2500">
        <w:rPr>
          <w:rFonts w:ascii="Times New Roman CYR" w:hAnsi="Times New Roman CYR" w:cs="Times New Roman CYR"/>
          <w:snapToGrid/>
          <w:sz w:val="28"/>
          <w:szCs w:val="28"/>
        </w:rPr>
        <w:t>.</w:t>
      </w:r>
    </w:p>
    <w:p w14:paraId="7660B8EA" w14:textId="4BF59592" w:rsidR="00710CCF" w:rsidRPr="00B03838" w:rsidRDefault="00BA64CF" w:rsidP="00710CCF">
      <w:pPr>
        <w:tabs>
          <w:tab w:val="left" w:pos="851"/>
        </w:tabs>
        <w:autoSpaceDE w:val="0"/>
        <w:autoSpaceDN w:val="0"/>
        <w:adjustRightInd w:val="0"/>
        <w:spacing w:line="259" w:lineRule="atLeast"/>
        <w:ind w:firstLine="567"/>
        <w:jc w:val="both"/>
        <w:rPr>
          <w:rFonts w:ascii="Times New Roman CYR" w:hAnsi="Times New Roman CYR" w:cs="Times New Roman CYR"/>
          <w:b/>
          <w:snapToGrid/>
          <w:sz w:val="28"/>
          <w:szCs w:val="28"/>
        </w:rPr>
      </w:pPr>
      <w:r>
        <w:rPr>
          <w:rFonts w:ascii="Times New Roman CYR" w:hAnsi="Times New Roman CYR" w:cs="Times New Roman CYR"/>
          <w:b/>
          <w:snapToGrid/>
          <w:sz w:val="28"/>
          <w:szCs w:val="28"/>
        </w:rPr>
        <w:t>2</w:t>
      </w:r>
      <w:r w:rsidR="00710CCF" w:rsidRPr="00B03838">
        <w:rPr>
          <w:rFonts w:ascii="Times New Roman CYR" w:hAnsi="Times New Roman CYR" w:cs="Times New Roman CYR"/>
          <w:b/>
          <w:snapToGrid/>
          <w:sz w:val="28"/>
          <w:szCs w:val="28"/>
        </w:rPr>
        <w:t>.</w:t>
      </w:r>
      <w:r w:rsidR="00710CCF">
        <w:rPr>
          <w:rFonts w:ascii="Times New Roman CYR" w:hAnsi="Times New Roman CYR" w:cs="Times New Roman CYR"/>
          <w:b/>
          <w:snapToGrid/>
          <w:sz w:val="28"/>
          <w:szCs w:val="28"/>
        </w:rPr>
        <w:tab/>
      </w:r>
      <w:r w:rsidR="00710CCF" w:rsidRPr="00B03838">
        <w:rPr>
          <w:rFonts w:ascii="Times New Roman CYR" w:hAnsi="Times New Roman CYR" w:cs="Times New Roman CYR"/>
          <w:b/>
          <w:snapToGrid/>
          <w:sz w:val="28"/>
          <w:szCs w:val="28"/>
        </w:rPr>
        <w:t>Возложение обязанностей налогового агента на покупателей государственного или муниципального имущества</w:t>
      </w:r>
      <w:r w:rsidR="00710CCF">
        <w:rPr>
          <w:rFonts w:ascii="Times New Roman CYR" w:hAnsi="Times New Roman CYR" w:cs="Times New Roman CYR"/>
          <w:b/>
          <w:snapToGrid/>
          <w:sz w:val="28"/>
          <w:szCs w:val="28"/>
        </w:rPr>
        <w:t>, которые фактически осуществляют предпринимательскую деятельность</w:t>
      </w:r>
      <w:r w:rsidR="00710CCF" w:rsidRPr="00B03838">
        <w:rPr>
          <w:rFonts w:ascii="Times New Roman CYR" w:hAnsi="Times New Roman CYR" w:cs="Times New Roman CYR"/>
          <w:b/>
          <w:snapToGrid/>
          <w:sz w:val="28"/>
          <w:szCs w:val="28"/>
        </w:rPr>
        <w:t>.</w:t>
      </w:r>
    </w:p>
    <w:p w14:paraId="77A2E217" w14:textId="77777777" w:rsidR="00710CCF" w:rsidRPr="003E142D" w:rsidRDefault="00710CCF" w:rsidP="00710CCF">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Согласно абзацу 2 пункта 3 статьи 161 НК РФ п</w:t>
      </w:r>
      <w:r w:rsidRPr="003E142D">
        <w:rPr>
          <w:rFonts w:ascii="Times New Roman CYR" w:hAnsi="Times New Roman CYR" w:cs="Times New Roman CYR"/>
          <w:snapToGrid/>
          <w:sz w:val="28"/>
          <w:szCs w:val="28"/>
        </w:rPr>
        <w:t xml:space="preserve">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w:t>
      </w:r>
      <w:r w:rsidRPr="003E142D">
        <w:rPr>
          <w:rFonts w:ascii="Times New Roman CYR" w:hAnsi="Times New Roman CYR" w:cs="Times New Roman CYR"/>
          <w:snapToGrid/>
          <w:sz w:val="28"/>
          <w:szCs w:val="28"/>
        </w:rPr>
        <w:lastRenderedPageBreak/>
        <w:t>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14:paraId="3EC87A93" w14:textId="16ACC715" w:rsidR="00710CCF" w:rsidRDefault="00710CCF" w:rsidP="00710CCF">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 xml:space="preserve">Проверяя правильность применяя налоговыми агентами данной нормы налоговым органам необходимо принимать во внимание </w:t>
      </w:r>
      <w:r w:rsidR="00B307D8">
        <w:rPr>
          <w:rFonts w:ascii="Times New Roman CYR" w:hAnsi="Times New Roman CYR" w:cs="Times New Roman CYR"/>
          <w:snapToGrid/>
          <w:sz w:val="28"/>
          <w:szCs w:val="28"/>
        </w:rPr>
        <w:t>о</w:t>
      </w:r>
      <w:r w:rsidRPr="0084783B">
        <w:rPr>
          <w:rFonts w:ascii="Times New Roman CYR" w:hAnsi="Times New Roman CYR" w:cs="Times New Roman CYR"/>
          <w:snapToGrid/>
          <w:sz w:val="28"/>
          <w:szCs w:val="28"/>
        </w:rPr>
        <w:t>пределение Верховного Суда Р</w:t>
      </w:r>
      <w:r>
        <w:rPr>
          <w:rFonts w:ascii="Times New Roman CYR" w:hAnsi="Times New Roman CYR" w:cs="Times New Roman CYR"/>
          <w:snapToGrid/>
          <w:sz w:val="28"/>
          <w:szCs w:val="28"/>
        </w:rPr>
        <w:t xml:space="preserve">оссийской </w:t>
      </w:r>
      <w:r w:rsidRPr="0084783B">
        <w:rPr>
          <w:rFonts w:ascii="Times New Roman CYR" w:hAnsi="Times New Roman CYR" w:cs="Times New Roman CYR"/>
          <w:snapToGrid/>
          <w:sz w:val="28"/>
          <w:szCs w:val="28"/>
        </w:rPr>
        <w:t>Ф</w:t>
      </w:r>
      <w:r>
        <w:rPr>
          <w:rFonts w:ascii="Times New Roman CYR" w:hAnsi="Times New Roman CYR" w:cs="Times New Roman CYR"/>
          <w:snapToGrid/>
          <w:sz w:val="28"/>
          <w:szCs w:val="28"/>
        </w:rPr>
        <w:t>едерации</w:t>
      </w:r>
      <w:r w:rsidRPr="0084783B">
        <w:rPr>
          <w:rFonts w:ascii="Times New Roman CYR" w:hAnsi="Times New Roman CYR" w:cs="Times New Roman CYR"/>
          <w:snapToGrid/>
          <w:sz w:val="28"/>
          <w:szCs w:val="28"/>
        </w:rPr>
        <w:t xml:space="preserve"> от 31.08.2</w:t>
      </w:r>
      <w:r>
        <w:rPr>
          <w:rFonts w:ascii="Times New Roman CYR" w:hAnsi="Times New Roman CYR" w:cs="Times New Roman CYR"/>
          <w:snapToGrid/>
          <w:sz w:val="28"/>
          <w:szCs w:val="28"/>
        </w:rPr>
        <w:t>017 №</w:t>
      </w:r>
      <w:r w:rsidRPr="0084783B">
        <w:rPr>
          <w:rFonts w:ascii="Times New Roman CYR" w:hAnsi="Times New Roman CYR" w:cs="Times New Roman CYR"/>
          <w:snapToGrid/>
          <w:sz w:val="28"/>
          <w:szCs w:val="28"/>
        </w:rPr>
        <w:t xml:space="preserve"> 307-КГ17-11240 по делу </w:t>
      </w:r>
      <w:r>
        <w:rPr>
          <w:rFonts w:ascii="Times New Roman CYR" w:hAnsi="Times New Roman CYR" w:cs="Times New Roman CYR"/>
          <w:snapToGrid/>
          <w:sz w:val="28"/>
          <w:szCs w:val="28"/>
        </w:rPr>
        <w:t>№</w:t>
      </w:r>
      <w:r w:rsidRPr="0084783B">
        <w:rPr>
          <w:rFonts w:ascii="Times New Roman CYR" w:hAnsi="Times New Roman CYR" w:cs="Times New Roman CYR"/>
          <w:snapToGrid/>
          <w:sz w:val="28"/>
          <w:szCs w:val="28"/>
        </w:rPr>
        <w:t xml:space="preserve"> А21-1516/2016</w:t>
      </w:r>
      <w:r>
        <w:rPr>
          <w:rFonts w:ascii="Times New Roman CYR" w:hAnsi="Times New Roman CYR" w:cs="Times New Roman CYR"/>
          <w:snapToGrid/>
          <w:sz w:val="28"/>
          <w:szCs w:val="28"/>
        </w:rPr>
        <w:t xml:space="preserve">. </w:t>
      </w:r>
    </w:p>
    <w:p w14:paraId="2C133ABC" w14:textId="5F543A61" w:rsidR="00710CCF" w:rsidRPr="000123E6" w:rsidRDefault="00710CCF" w:rsidP="00710CCF">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 xml:space="preserve">Как следует из судебных актов по делу налоговым органом была проведена проверка индивидуального предпринимателя, </w:t>
      </w:r>
      <w:r w:rsidRPr="000123E6">
        <w:rPr>
          <w:rFonts w:ascii="Times New Roman CYR" w:hAnsi="Times New Roman CYR" w:cs="Times New Roman CYR"/>
          <w:snapToGrid/>
          <w:sz w:val="28"/>
          <w:szCs w:val="28"/>
        </w:rPr>
        <w:t xml:space="preserve">в ходе которой </w:t>
      </w:r>
      <w:r>
        <w:rPr>
          <w:rFonts w:ascii="Times New Roman CYR" w:hAnsi="Times New Roman CYR" w:cs="Times New Roman CYR"/>
          <w:snapToGrid/>
          <w:sz w:val="28"/>
          <w:szCs w:val="28"/>
        </w:rPr>
        <w:t xml:space="preserve">установлены обстоятельства покупки и продажи нежилых помещений в период, когда регистрация в качестве индивидуального предпринимателя у гражданина отсутствовала. </w:t>
      </w:r>
      <w:r w:rsidRPr="000123E6">
        <w:rPr>
          <w:rFonts w:ascii="Times New Roman CYR" w:hAnsi="Times New Roman CYR" w:cs="Times New Roman CYR"/>
          <w:snapToGrid/>
          <w:sz w:val="28"/>
          <w:szCs w:val="28"/>
        </w:rPr>
        <w:t xml:space="preserve">Объекты недвижимости были приобретены заявителем на основании договоров купли-продажи </w:t>
      </w:r>
      <w:r>
        <w:rPr>
          <w:rFonts w:ascii="Times New Roman CYR" w:hAnsi="Times New Roman CYR" w:cs="Times New Roman CYR"/>
          <w:snapToGrid/>
          <w:sz w:val="28"/>
          <w:szCs w:val="28"/>
        </w:rPr>
        <w:t>муниципального имущества.</w:t>
      </w:r>
    </w:p>
    <w:p w14:paraId="78C11642" w14:textId="79DA7894" w:rsidR="00710CCF" w:rsidRDefault="00710CCF" w:rsidP="00710CCF">
      <w:pPr>
        <w:autoSpaceDE w:val="0"/>
        <w:autoSpaceDN w:val="0"/>
        <w:adjustRightInd w:val="0"/>
        <w:spacing w:line="259" w:lineRule="atLeast"/>
        <w:ind w:firstLine="567"/>
        <w:jc w:val="both"/>
      </w:pPr>
      <w:r>
        <w:rPr>
          <w:rFonts w:ascii="Times New Roman CYR" w:hAnsi="Times New Roman CYR" w:cs="Times New Roman CYR"/>
          <w:snapToGrid/>
          <w:sz w:val="28"/>
          <w:szCs w:val="28"/>
        </w:rPr>
        <w:t>По мнению налогового органа, приобретение и продажа</w:t>
      </w:r>
      <w:r w:rsidRPr="000123E6">
        <w:rPr>
          <w:rFonts w:ascii="Times New Roman CYR" w:hAnsi="Times New Roman CYR" w:cs="Times New Roman CYR"/>
          <w:snapToGrid/>
          <w:sz w:val="28"/>
          <w:szCs w:val="28"/>
        </w:rPr>
        <w:t xml:space="preserve"> помещений является предпринимательской деятельностью, с дохода от которой подлежали исчислению и уплате </w:t>
      </w:r>
      <w:r>
        <w:rPr>
          <w:rFonts w:ascii="Times New Roman CYR" w:hAnsi="Times New Roman CYR" w:cs="Times New Roman CYR"/>
          <w:snapToGrid/>
          <w:sz w:val="28"/>
          <w:szCs w:val="28"/>
        </w:rPr>
        <w:t xml:space="preserve">НДФЛ и </w:t>
      </w:r>
      <w:r w:rsidR="0026111B">
        <w:rPr>
          <w:rFonts w:ascii="Times New Roman CYR" w:hAnsi="Times New Roman CYR" w:cs="Times New Roman CYR"/>
          <w:snapToGrid/>
          <w:sz w:val="28"/>
          <w:szCs w:val="28"/>
        </w:rPr>
        <w:t xml:space="preserve">налог на добавленную стоимость (далее – </w:t>
      </w:r>
      <w:r>
        <w:rPr>
          <w:rFonts w:ascii="Times New Roman CYR" w:hAnsi="Times New Roman CYR" w:cs="Times New Roman CYR"/>
          <w:snapToGrid/>
          <w:sz w:val="28"/>
          <w:szCs w:val="28"/>
        </w:rPr>
        <w:t>НДС</w:t>
      </w:r>
      <w:r w:rsidR="0026111B">
        <w:rPr>
          <w:rFonts w:ascii="Times New Roman CYR" w:hAnsi="Times New Roman CYR" w:cs="Times New Roman CYR"/>
          <w:snapToGrid/>
          <w:sz w:val="28"/>
          <w:szCs w:val="28"/>
        </w:rPr>
        <w:t>)</w:t>
      </w:r>
      <w:r>
        <w:rPr>
          <w:rFonts w:ascii="Times New Roman CYR" w:hAnsi="Times New Roman CYR" w:cs="Times New Roman CYR"/>
          <w:snapToGrid/>
          <w:sz w:val="28"/>
          <w:szCs w:val="28"/>
        </w:rPr>
        <w:t xml:space="preserve">. </w:t>
      </w:r>
      <w:r w:rsidRPr="000123E6">
        <w:rPr>
          <w:rFonts w:ascii="Times New Roman CYR" w:hAnsi="Times New Roman CYR" w:cs="Times New Roman CYR"/>
          <w:snapToGrid/>
          <w:sz w:val="28"/>
          <w:szCs w:val="28"/>
        </w:rPr>
        <w:t>Вместе с тем, предприниматель в нарушение пункта 3 статьи 161 Налогового кодекса не исполнил функции налогового агента по исчислению и уплате в бюджет НДС с выкупной стоимости муниципального имущества по договорам купли-продажи и не представил налоговые декларации по НДС</w:t>
      </w:r>
      <w:r>
        <w:rPr>
          <w:rFonts w:ascii="Times New Roman CYR" w:hAnsi="Times New Roman CYR" w:cs="Times New Roman CYR"/>
          <w:snapToGrid/>
          <w:sz w:val="28"/>
          <w:szCs w:val="28"/>
        </w:rPr>
        <w:t>.</w:t>
      </w:r>
      <w:r w:rsidRPr="000123E6">
        <w:t xml:space="preserve"> </w:t>
      </w:r>
    </w:p>
    <w:p w14:paraId="227FEB9F" w14:textId="77777777" w:rsidR="00710CCF" w:rsidRDefault="00710CCF" w:rsidP="00710CCF">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П</w:t>
      </w:r>
      <w:r w:rsidRPr="000123E6">
        <w:rPr>
          <w:rFonts w:ascii="Times New Roman CYR" w:hAnsi="Times New Roman CYR" w:cs="Times New Roman CYR"/>
          <w:snapToGrid/>
          <w:sz w:val="28"/>
          <w:szCs w:val="28"/>
        </w:rPr>
        <w:t xml:space="preserve">ризнавая решение </w:t>
      </w:r>
      <w:r>
        <w:rPr>
          <w:rFonts w:ascii="Times New Roman CYR" w:hAnsi="Times New Roman CYR" w:cs="Times New Roman CYR"/>
          <w:snapToGrid/>
          <w:sz w:val="28"/>
          <w:szCs w:val="28"/>
        </w:rPr>
        <w:t>налогового органа</w:t>
      </w:r>
      <w:r w:rsidRPr="000123E6">
        <w:rPr>
          <w:rFonts w:ascii="Times New Roman CYR" w:hAnsi="Times New Roman CYR" w:cs="Times New Roman CYR"/>
          <w:snapToGrid/>
          <w:sz w:val="28"/>
          <w:szCs w:val="28"/>
        </w:rPr>
        <w:t xml:space="preserve"> законным, судебные инстанции</w:t>
      </w:r>
      <w:r>
        <w:rPr>
          <w:rFonts w:ascii="Times New Roman CYR" w:hAnsi="Times New Roman CYR" w:cs="Times New Roman CYR"/>
          <w:snapToGrid/>
          <w:sz w:val="28"/>
          <w:szCs w:val="28"/>
        </w:rPr>
        <w:t xml:space="preserve"> </w:t>
      </w:r>
      <w:r w:rsidRPr="000123E6">
        <w:rPr>
          <w:rFonts w:ascii="Times New Roman CYR" w:hAnsi="Times New Roman CYR" w:cs="Times New Roman CYR"/>
          <w:snapToGrid/>
          <w:sz w:val="28"/>
          <w:szCs w:val="28"/>
        </w:rPr>
        <w:t xml:space="preserve">исходили из доказанности совокупности обстоятельств, свидетельствующих о том, что систематическая деятельность </w:t>
      </w:r>
      <w:r>
        <w:rPr>
          <w:rFonts w:ascii="Times New Roman CYR" w:hAnsi="Times New Roman CYR" w:cs="Times New Roman CYR"/>
          <w:snapToGrid/>
          <w:sz w:val="28"/>
          <w:szCs w:val="28"/>
        </w:rPr>
        <w:t>предпринимателя</w:t>
      </w:r>
      <w:r w:rsidRPr="000123E6">
        <w:rPr>
          <w:rFonts w:ascii="Times New Roman CYR" w:hAnsi="Times New Roman CYR" w:cs="Times New Roman CYR"/>
          <w:snapToGrid/>
          <w:sz w:val="28"/>
          <w:szCs w:val="28"/>
        </w:rPr>
        <w:t xml:space="preserve"> по приобретению и продаже большого количества недвижимого имущества без цели его личного использования фактически является видом предпринимательской деятельности, направленной на получение дохода, что влечет обязанность заявителя по уплате с такого дохода НДС и НДФЛ</w:t>
      </w:r>
      <w:r>
        <w:rPr>
          <w:rFonts w:ascii="Times New Roman CYR" w:hAnsi="Times New Roman CYR" w:cs="Times New Roman CYR"/>
          <w:snapToGrid/>
          <w:sz w:val="28"/>
          <w:szCs w:val="28"/>
        </w:rPr>
        <w:t xml:space="preserve">. </w:t>
      </w:r>
    </w:p>
    <w:p w14:paraId="207F002A" w14:textId="19A1334F" w:rsidR="00710CCF" w:rsidRDefault="002D3CDE" w:rsidP="00710CCF">
      <w:pPr>
        <w:autoSpaceDE w:val="0"/>
        <w:autoSpaceDN w:val="0"/>
        <w:adjustRightInd w:val="0"/>
        <w:spacing w:line="259" w:lineRule="atLeast"/>
        <w:ind w:firstLine="567"/>
        <w:jc w:val="both"/>
        <w:rPr>
          <w:sz w:val="28"/>
          <w:szCs w:val="28"/>
        </w:rPr>
      </w:pPr>
      <w:r>
        <w:rPr>
          <w:sz w:val="28"/>
          <w:szCs w:val="28"/>
        </w:rPr>
        <w:t>Из о</w:t>
      </w:r>
      <w:r w:rsidR="00710CCF">
        <w:rPr>
          <w:sz w:val="28"/>
          <w:szCs w:val="28"/>
        </w:rPr>
        <w:t>пределения Верховного Суда Российской Федерации от 23.05.2017 № 310-КГ16-17804 и судебных актов по делу №</w:t>
      </w:r>
      <w:r w:rsidR="00710CCF" w:rsidRPr="009A42B5">
        <w:rPr>
          <w:sz w:val="28"/>
          <w:szCs w:val="28"/>
        </w:rPr>
        <w:t xml:space="preserve"> А09-10032/2015</w:t>
      </w:r>
      <w:r w:rsidR="00710CCF">
        <w:rPr>
          <w:sz w:val="28"/>
          <w:szCs w:val="28"/>
        </w:rPr>
        <w:t xml:space="preserve"> следует, что индивидуальным предпринимателем, не исполнившим обязанности налогового агента,</w:t>
      </w:r>
      <w:r w:rsidR="00710CCF" w:rsidRPr="000D6DA9">
        <w:rPr>
          <w:sz w:val="28"/>
          <w:szCs w:val="28"/>
        </w:rPr>
        <w:t xml:space="preserve"> </w:t>
      </w:r>
      <w:r w:rsidR="00710CCF">
        <w:rPr>
          <w:sz w:val="28"/>
          <w:szCs w:val="28"/>
        </w:rPr>
        <w:t xml:space="preserve">приводились </w:t>
      </w:r>
      <w:r w:rsidR="00710CCF" w:rsidRPr="000D6DA9">
        <w:rPr>
          <w:sz w:val="28"/>
          <w:szCs w:val="28"/>
        </w:rPr>
        <w:t>доводы о заключении</w:t>
      </w:r>
      <w:r w:rsidR="00710CCF">
        <w:rPr>
          <w:sz w:val="28"/>
          <w:szCs w:val="28"/>
        </w:rPr>
        <w:t xml:space="preserve"> им</w:t>
      </w:r>
      <w:r w:rsidR="00710CCF" w:rsidRPr="000D6DA9">
        <w:rPr>
          <w:sz w:val="28"/>
          <w:szCs w:val="28"/>
        </w:rPr>
        <w:t xml:space="preserve"> договоров купли-продажи</w:t>
      </w:r>
      <w:r w:rsidR="00710CCF">
        <w:rPr>
          <w:sz w:val="28"/>
          <w:szCs w:val="28"/>
        </w:rPr>
        <w:t xml:space="preserve"> муниципального</w:t>
      </w:r>
      <w:r w:rsidR="00710CCF" w:rsidRPr="000D6DA9">
        <w:rPr>
          <w:sz w:val="28"/>
          <w:szCs w:val="28"/>
        </w:rPr>
        <w:t xml:space="preserve"> имущества в качестве физического лица, а не индивидуального предпринимателя,</w:t>
      </w:r>
      <w:r w:rsidR="00710CCF">
        <w:rPr>
          <w:sz w:val="28"/>
          <w:szCs w:val="28"/>
        </w:rPr>
        <w:t xml:space="preserve"> вследствие чего отсутствовала</w:t>
      </w:r>
      <w:r w:rsidR="00710CCF" w:rsidRPr="000D6DA9">
        <w:rPr>
          <w:sz w:val="28"/>
          <w:szCs w:val="28"/>
        </w:rPr>
        <w:t xml:space="preserve"> обязанно</w:t>
      </w:r>
      <w:r w:rsidR="00710CCF">
        <w:rPr>
          <w:sz w:val="28"/>
          <w:szCs w:val="28"/>
        </w:rPr>
        <w:t>сть</w:t>
      </w:r>
      <w:r w:rsidR="00710CCF" w:rsidRPr="000D6DA9">
        <w:rPr>
          <w:sz w:val="28"/>
          <w:szCs w:val="28"/>
        </w:rPr>
        <w:t xml:space="preserve"> удержать</w:t>
      </w:r>
      <w:r w:rsidR="00710CCF">
        <w:rPr>
          <w:sz w:val="28"/>
          <w:szCs w:val="28"/>
        </w:rPr>
        <w:t xml:space="preserve"> и уплатить в бюджет </w:t>
      </w:r>
      <w:r w:rsidR="00710CCF" w:rsidRPr="000D6DA9">
        <w:rPr>
          <w:sz w:val="28"/>
          <w:szCs w:val="28"/>
        </w:rPr>
        <w:t>НДС.</w:t>
      </w:r>
      <w:r w:rsidR="00710CCF" w:rsidRPr="0039379D">
        <w:rPr>
          <w:sz w:val="28"/>
          <w:szCs w:val="28"/>
        </w:rPr>
        <w:t xml:space="preserve"> Данные доводы были судами отвергнуты, поскольку</w:t>
      </w:r>
      <w:r w:rsidR="00710CCF">
        <w:rPr>
          <w:sz w:val="28"/>
          <w:szCs w:val="28"/>
        </w:rPr>
        <w:t xml:space="preserve"> в силу статей</w:t>
      </w:r>
      <w:r w:rsidR="00710CCF" w:rsidRPr="0067270C">
        <w:rPr>
          <w:sz w:val="28"/>
          <w:szCs w:val="28"/>
        </w:rPr>
        <w:t xml:space="preserve"> 17, 18, 23 ГК РФ при регистрации индивидуального предпринимателя не создается новое лицо (субъект права), поэтому оформление документов (договоров и пр.) на имя гражданина (физического лица) без указания на наличие у него статуса индивидуального предпринимателя не означает, что соответствующее имущество не используется (не будет использоваться) им в предпринимательской деятельности, равно как и не отменяет наличия у гражданина статуса индивидуального предпринимателя.</w:t>
      </w:r>
      <w:r w:rsidR="00710CCF">
        <w:rPr>
          <w:sz w:val="28"/>
          <w:szCs w:val="28"/>
        </w:rPr>
        <w:t xml:space="preserve"> </w:t>
      </w:r>
      <w:r w:rsidR="00710CCF" w:rsidRPr="000D6DA9">
        <w:rPr>
          <w:sz w:val="28"/>
          <w:szCs w:val="28"/>
        </w:rPr>
        <w:t>Заявитель в проверяемый период, являясь стороной заключенных им договоров купли-продажи, не мог не осознавать того факта, что является индивидуальным предпринимателем и несет все обязанности, вытекающие из данного статуса.</w:t>
      </w:r>
      <w:r w:rsidR="00710CCF" w:rsidRPr="000D6DA9">
        <w:t xml:space="preserve"> </w:t>
      </w:r>
      <w:r w:rsidR="00710CCF" w:rsidRPr="000D6DA9">
        <w:rPr>
          <w:sz w:val="28"/>
          <w:szCs w:val="28"/>
        </w:rPr>
        <w:t xml:space="preserve">Факт использования приобретенного имущества именно в </w:t>
      </w:r>
      <w:r w:rsidR="00710CCF" w:rsidRPr="000D6DA9">
        <w:rPr>
          <w:sz w:val="28"/>
          <w:szCs w:val="28"/>
        </w:rPr>
        <w:lastRenderedPageBreak/>
        <w:t xml:space="preserve">предпринимательской деятельности </w:t>
      </w:r>
      <w:r w:rsidR="00710CCF">
        <w:rPr>
          <w:sz w:val="28"/>
          <w:szCs w:val="28"/>
        </w:rPr>
        <w:t xml:space="preserve">был </w:t>
      </w:r>
      <w:r w:rsidR="00710CCF" w:rsidRPr="000D6DA9">
        <w:rPr>
          <w:sz w:val="28"/>
          <w:szCs w:val="28"/>
        </w:rPr>
        <w:t>подтвержд</w:t>
      </w:r>
      <w:r w:rsidR="00710CCF">
        <w:rPr>
          <w:sz w:val="28"/>
          <w:szCs w:val="28"/>
        </w:rPr>
        <w:t>ен</w:t>
      </w:r>
      <w:r w:rsidR="00710CCF" w:rsidRPr="000D6DA9">
        <w:rPr>
          <w:sz w:val="28"/>
          <w:szCs w:val="28"/>
        </w:rPr>
        <w:t xml:space="preserve"> обстоятельствами, установленными по результатам налоговой проверки</w:t>
      </w:r>
      <w:r w:rsidR="00710CCF">
        <w:rPr>
          <w:sz w:val="28"/>
          <w:szCs w:val="28"/>
        </w:rPr>
        <w:t>.</w:t>
      </w:r>
      <w:r w:rsidR="00710CCF" w:rsidRPr="0087286D">
        <w:t xml:space="preserve"> </w:t>
      </w:r>
      <w:r w:rsidR="00710CCF" w:rsidRPr="0087286D">
        <w:rPr>
          <w:sz w:val="28"/>
          <w:szCs w:val="28"/>
        </w:rPr>
        <w:t xml:space="preserve">Соответственно, на основании абзаца 2 пункта 3 статьи 161 </w:t>
      </w:r>
      <w:r w:rsidR="00710CCF">
        <w:rPr>
          <w:sz w:val="28"/>
          <w:szCs w:val="28"/>
        </w:rPr>
        <w:t>НК РФ</w:t>
      </w:r>
      <w:r w:rsidR="00710CCF" w:rsidRPr="0087286D">
        <w:rPr>
          <w:sz w:val="28"/>
          <w:szCs w:val="28"/>
        </w:rPr>
        <w:t xml:space="preserve"> у предпринимателя возникла обязанность исчислить, удержать и уплатить в бюджет НДС при перечислении выкупной стоимости муниципального имущества, приобретаемого в собственность для предпринимательской деятельности.</w:t>
      </w:r>
    </w:p>
    <w:p w14:paraId="6816B368" w14:textId="77777777" w:rsidR="00710CCF" w:rsidRPr="00CF78CE" w:rsidRDefault="00710CCF" w:rsidP="00CF78CE">
      <w:pPr>
        <w:tabs>
          <w:tab w:val="left" w:pos="851"/>
          <w:tab w:val="left" w:pos="993"/>
        </w:tabs>
        <w:autoSpaceDE w:val="0"/>
        <w:autoSpaceDN w:val="0"/>
        <w:adjustRightInd w:val="0"/>
        <w:spacing w:line="259" w:lineRule="atLeast"/>
        <w:jc w:val="both"/>
        <w:rPr>
          <w:rFonts w:ascii="Times New Roman CYR" w:hAnsi="Times New Roman CYR" w:cs="Times New Roman CYR"/>
          <w:b/>
          <w:snapToGrid/>
          <w:sz w:val="28"/>
          <w:szCs w:val="28"/>
        </w:rPr>
      </w:pPr>
    </w:p>
    <w:p w14:paraId="24A692B9" w14:textId="3CAB335E" w:rsidR="00FA6136" w:rsidRPr="00CC7E6C" w:rsidRDefault="00BA64CF" w:rsidP="00006FD6">
      <w:pPr>
        <w:pStyle w:val="ac"/>
        <w:tabs>
          <w:tab w:val="left" w:pos="851"/>
          <w:tab w:val="left" w:pos="993"/>
        </w:tabs>
        <w:autoSpaceDE w:val="0"/>
        <w:autoSpaceDN w:val="0"/>
        <w:adjustRightInd w:val="0"/>
        <w:spacing w:line="259" w:lineRule="atLeast"/>
        <w:ind w:left="0" w:firstLine="567"/>
        <w:jc w:val="both"/>
        <w:rPr>
          <w:rFonts w:ascii="Times New Roman CYR" w:hAnsi="Times New Roman CYR" w:cs="Times New Roman CYR"/>
          <w:b/>
          <w:snapToGrid/>
          <w:sz w:val="28"/>
          <w:szCs w:val="28"/>
        </w:rPr>
      </w:pPr>
      <w:r>
        <w:rPr>
          <w:rFonts w:ascii="Times New Roman CYR" w:hAnsi="Times New Roman CYR" w:cs="Times New Roman CYR"/>
          <w:b/>
          <w:snapToGrid/>
          <w:sz w:val="28"/>
          <w:szCs w:val="28"/>
        </w:rPr>
        <w:t>3</w:t>
      </w:r>
      <w:r w:rsidR="00CC7E6C" w:rsidRPr="00CC7E6C">
        <w:rPr>
          <w:rFonts w:ascii="Times New Roman CYR" w:hAnsi="Times New Roman CYR" w:cs="Times New Roman CYR"/>
          <w:b/>
          <w:snapToGrid/>
          <w:sz w:val="28"/>
          <w:szCs w:val="28"/>
        </w:rPr>
        <w:t>.</w:t>
      </w:r>
      <w:r w:rsidR="00006FD6">
        <w:rPr>
          <w:rFonts w:ascii="Times New Roman CYR" w:hAnsi="Times New Roman CYR" w:cs="Times New Roman CYR"/>
          <w:b/>
          <w:snapToGrid/>
          <w:sz w:val="28"/>
          <w:szCs w:val="28"/>
        </w:rPr>
        <w:tab/>
      </w:r>
      <w:r w:rsidR="00CC7E6C" w:rsidRPr="00CC7E6C">
        <w:rPr>
          <w:rFonts w:ascii="Times New Roman CYR" w:hAnsi="Times New Roman CYR" w:cs="Times New Roman CYR"/>
          <w:b/>
          <w:snapToGrid/>
          <w:sz w:val="28"/>
          <w:szCs w:val="28"/>
        </w:rPr>
        <w:t>Признаки, не позволяющие квалифицировать деятельность</w:t>
      </w:r>
      <w:r w:rsidR="00CC7E6C">
        <w:rPr>
          <w:rFonts w:ascii="Times New Roman CYR" w:hAnsi="Times New Roman CYR" w:cs="Times New Roman CYR"/>
          <w:b/>
          <w:snapToGrid/>
          <w:sz w:val="28"/>
          <w:szCs w:val="28"/>
        </w:rPr>
        <w:t xml:space="preserve"> физического лица</w:t>
      </w:r>
      <w:r w:rsidR="00CC7E6C" w:rsidRPr="00CC7E6C">
        <w:rPr>
          <w:rFonts w:ascii="Times New Roman CYR" w:hAnsi="Times New Roman CYR" w:cs="Times New Roman CYR"/>
          <w:b/>
          <w:snapToGrid/>
          <w:sz w:val="28"/>
          <w:szCs w:val="28"/>
        </w:rPr>
        <w:t xml:space="preserve"> в качестве предпринимательской.</w:t>
      </w:r>
    </w:p>
    <w:p w14:paraId="0FC171C3" w14:textId="0F24A2BF" w:rsidR="0055258F" w:rsidRDefault="003D47F8" w:rsidP="0055258F">
      <w:pPr>
        <w:autoSpaceDE w:val="0"/>
        <w:autoSpaceDN w:val="0"/>
        <w:adjustRightInd w:val="0"/>
        <w:spacing w:line="259"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физического лица не подпадает под определение предпринимательской, если отсутствуют ключевые признаки, поименованные в статье 2 ГК РФ.</w:t>
      </w:r>
    </w:p>
    <w:p w14:paraId="709C1FF3" w14:textId="77777777" w:rsidR="008D7865" w:rsidRDefault="008D7865" w:rsidP="009E5C38">
      <w:pPr>
        <w:autoSpaceDE w:val="0"/>
        <w:autoSpaceDN w:val="0"/>
        <w:adjustRightInd w:val="0"/>
        <w:spacing w:line="259" w:lineRule="atLeast"/>
        <w:ind w:firstLine="567"/>
        <w:jc w:val="both"/>
        <w:rPr>
          <w:rFonts w:ascii="Times New Roman CYR" w:hAnsi="Times New Roman CYR" w:cs="Times New Roman CYR"/>
          <w:b/>
          <w:sz w:val="28"/>
          <w:szCs w:val="28"/>
        </w:rPr>
      </w:pPr>
    </w:p>
    <w:p w14:paraId="0B3603A9" w14:textId="065F86E8" w:rsidR="00C71E85" w:rsidRDefault="00BA64CF" w:rsidP="00006FD6">
      <w:pPr>
        <w:tabs>
          <w:tab w:val="left" w:pos="1134"/>
        </w:tabs>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b/>
          <w:sz w:val="28"/>
          <w:szCs w:val="28"/>
        </w:rPr>
        <w:t>3</w:t>
      </w:r>
      <w:r w:rsidR="00CC7E6C">
        <w:rPr>
          <w:rFonts w:ascii="Times New Roman CYR" w:hAnsi="Times New Roman CYR" w:cs="Times New Roman CYR"/>
          <w:b/>
          <w:sz w:val="28"/>
          <w:szCs w:val="28"/>
        </w:rPr>
        <w:t>.1.</w:t>
      </w:r>
      <w:r w:rsidR="00006FD6">
        <w:rPr>
          <w:rFonts w:ascii="Times New Roman CYR" w:hAnsi="Times New Roman CYR" w:cs="Times New Roman CYR"/>
          <w:b/>
          <w:sz w:val="28"/>
          <w:szCs w:val="28"/>
        </w:rPr>
        <w:tab/>
      </w:r>
      <w:r w:rsidR="00872BB4">
        <w:rPr>
          <w:rFonts w:ascii="Times New Roman CYR" w:hAnsi="Times New Roman CYR" w:cs="Times New Roman CYR"/>
          <w:b/>
          <w:sz w:val="28"/>
          <w:szCs w:val="28"/>
        </w:rPr>
        <w:t>Доходы получены не в связи с самостоятельной предпринимательской деятельностью.</w:t>
      </w:r>
      <w:r w:rsidR="00C71E85" w:rsidRPr="00CC7E6C">
        <w:rPr>
          <w:rFonts w:ascii="Times New Roman CYR" w:hAnsi="Times New Roman CYR" w:cs="Times New Roman CYR"/>
          <w:b/>
          <w:snapToGrid/>
          <w:sz w:val="28"/>
          <w:szCs w:val="28"/>
        </w:rPr>
        <w:t xml:space="preserve"> </w:t>
      </w:r>
    </w:p>
    <w:p w14:paraId="66085CC4" w14:textId="2D8FEC82" w:rsidR="006D718B" w:rsidRPr="00C71E85" w:rsidRDefault="006D718B" w:rsidP="00085E20">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Конституцион</w:t>
      </w:r>
      <w:r w:rsidR="002D3CDE">
        <w:rPr>
          <w:rFonts w:ascii="Times New Roman CYR" w:hAnsi="Times New Roman CYR" w:cs="Times New Roman CYR"/>
          <w:snapToGrid/>
          <w:sz w:val="28"/>
          <w:szCs w:val="28"/>
        </w:rPr>
        <w:t>ный Суд Российской Федерации в п</w:t>
      </w:r>
      <w:r>
        <w:rPr>
          <w:rFonts w:ascii="Times New Roman CYR" w:hAnsi="Times New Roman CYR" w:cs="Times New Roman CYR"/>
          <w:snapToGrid/>
          <w:sz w:val="28"/>
          <w:szCs w:val="28"/>
        </w:rPr>
        <w:t>остановлени</w:t>
      </w:r>
      <w:r w:rsidR="00085E20">
        <w:rPr>
          <w:rFonts w:ascii="Times New Roman CYR" w:hAnsi="Times New Roman CYR" w:cs="Times New Roman CYR"/>
          <w:snapToGrid/>
          <w:sz w:val="28"/>
          <w:szCs w:val="28"/>
        </w:rPr>
        <w:t xml:space="preserve">ях </w:t>
      </w:r>
      <w:r w:rsidR="00085E20" w:rsidRPr="00085E20">
        <w:rPr>
          <w:rFonts w:ascii="Times New Roman CYR" w:hAnsi="Times New Roman CYR" w:cs="Times New Roman CYR"/>
          <w:snapToGrid/>
          <w:sz w:val="28"/>
          <w:szCs w:val="28"/>
        </w:rPr>
        <w:t xml:space="preserve">от 24.02.2004 </w:t>
      </w:r>
      <w:r w:rsidR="00085E20">
        <w:rPr>
          <w:rFonts w:ascii="Times New Roman CYR" w:hAnsi="Times New Roman CYR" w:cs="Times New Roman CYR"/>
          <w:snapToGrid/>
          <w:sz w:val="28"/>
          <w:szCs w:val="28"/>
        </w:rPr>
        <w:t>№</w:t>
      </w:r>
      <w:r w:rsidR="00085E20" w:rsidRPr="00085E20">
        <w:rPr>
          <w:rFonts w:ascii="Times New Roman CYR" w:hAnsi="Times New Roman CYR" w:cs="Times New Roman CYR"/>
          <w:snapToGrid/>
          <w:sz w:val="28"/>
          <w:szCs w:val="28"/>
        </w:rPr>
        <w:t xml:space="preserve"> 3-П</w:t>
      </w:r>
      <w:r>
        <w:rPr>
          <w:rFonts w:ascii="Times New Roman CYR" w:hAnsi="Times New Roman CYR" w:cs="Times New Roman CYR"/>
          <w:snapToGrid/>
          <w:sz w:val="28"/>
          <w:szCs w:val="28"/>
        </w:rPr>
        <w:t xml:space="preserve"> </w:t>
      </w:r>
      <w:r w:rsidR="00085E20">
        <w:rPr>
          <w:rFonts w:ascii="Times New Roman CYR" w:hAnsi="Times New Roman CYR" w:cs="Times New Roman CYR"/>
          <w:snapToGrid/>
          <w:sz w:val="28"/>
          <w:szCs w:val="28"/>
        </w:rPr>
        <w:t xml:space="preserve">и </w:t>
      </w:r>
      <w:r>
        <w:rPr>
          <w:rFonts w:ascii="Times New Roman CYR" w:hAnsi="Times New Roman CYR" w:cs="Times New Roman CYR"/>
          <w:snapToGrid/>
          <w:sz w:val="28"/>
          <w:szCs w:val="28"/>
        </w:rPr>
        <w:t xml:space="preserve">от 27.12.2012 № 34-П </w:t>
      </w:r>
      <w:r w:rsidR="00085E20">
        <w:rPr>
          <w:rFonts w:ascii="Times New Roman CYR" w:hAnsi="Times New Roman CYR" w:cs="Times New Roman CYR"/>
          <w:snapToGrid/>
          <w:sz w:val="28"/>
          <w:szCs w:val="28"/>
        </w:rPr>
        <w:t>изложил</w:t>
      </w:r>
      <w:r>
        <w:rPr>
          <w:rFonts w:ascii="Times New Roman CYR" w:hAnsi="Times New Roman CYR" w:cs="Times New Roman CYR"/>
          <w:snapToGrid/>
          <w:sz w:val="28"/>
          <w:szCs w:val="28"/>
        </w:rPr>
        <w:t xml:space="preserve"> правовую позицию, согласно которой </w:t>
      </w:r>
      <w:r w:rsidRPr="00F93E73">
        <w:rPr>
          <w:rFonts w:ascii="Times New Roman CYR" w:hAnsi="Times New Roman CYR" w:cs="Times New Roman CYR"/>
          <w:snapToGrid/>
          <w:sz w:val="28"/>
          <w:szCs w:val="28"/>
        </w:rPr>
        <w:t>основой конституционно-правового статуса участников хозяйственных обществ</w:t>
      </w:r>
      <w:r>
        <w:rPr>
          <w:rFonts w:ascii="Times New Roman CYR" w:hAnsi="Times New Roman CYR" w:cs="Times New Roman CYR"/>
          <w:snapToGrid/>
          <w:sz w:val="28"/>
          <w:szCs w:val="28"/>
        </w:rPr>
        <w:t xml:space="preserve"> (</w:t>
      </w:r>
      <w:r w:rsidRPr="00F93E73">
        <w:rPr>
          <w:rFonts w:ascii="Times New Roman CYR" w:hAnsi="Times New Roman CYR" w:cs="Times New Roman CYR"/>
          <w:snapToGrid/>
          <w:sz w:val="28"/>
          <w:szCs w:val="28"/>
        </w:rPr>
        <w:t>юридических лиц, а также физических лиц, в том числе не являющихся предпринимателями</w:t>
      </w:r>
      <w:r>
        <w:rPr>
          <w:rFonts w:ascii="Times New Roman CYR" w:hAnsi="Times New Roman CYR" w:cs="Times New Roman CYR"/>
          <w:snapToGrid/>
          <w:sz w:val="28"/>
          <w:szCs w:val="28"/>
        </w:rPr>
        <w:t>)</w:t>
      </w:r>
      <w:r w:rsidRPr="00F93E73">
        <w:rPr>
          <w:rFonts w:ascii="Times New Roman CYR" w:hAnsi="Times New Roman CYR" w:cs="Times New Roman CYR"/>
          <w:snapToGrid/>
          <w:sz w:val="28"/>
          <w:szCs w:val="28"/>
        </w:rPr>
        <w:t xml:space="preserve"> служит право на свободное использование своих способностей и имущества для предпринимательской и иной не запрещенной законом экономической деятельности, которое реализуется через владение акциями, удостоверяющими обязательственные права ее владельца по отношению к акционерному обществу; при этом деятельность акционеров не является предпринимательской (она относится к иной не запрещенной законом экономической деятельности) - предпринимательскую деятельность осуществляют не акционеры как таковые, а само акционерное общество. Данный вывод в полной мере распространяется и на иные, помимо владения акциями, права участия в уставном капитале коммерческой организации и означает, что такое участие само по себе не может расцениваться в качестве предпринимательской деятельности.</w:t>
      </w:r>
      <w:r>
        <w:rPr>
          <w:rFonts w:ascii="Times New Roman CYR" w:hAnsi="Times New Roman CYR" w:cs="Times New Roman CYR"/>
          <w:snapToGrid/>
          <w:sz w:val="28"/>
          <w:szCs w:val="28"/>
        </w:rPr>
        <w:t xml:space="preserve"> </w:t>
      </w:r>
    </w:p>
    <w:p w14:paraId="0229C0A8" w14:textId="1BE9C4C0" w:rsidR="00D8434F" w:rsidRDefault="007C4A7F" w:rsidP="00D8434F">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В</w:t>
      </w:r>
      <w:r w:rsidR="00A30D10">
        <w:rPr>
          <w:rFonts w:ascii="Times New Roman CYR" w:hAnsi="Times New Roman CYR" w:cs="Times New Roman CYR"/>
          <w:snapToGrid/>
          <w:sz w:val="28"/>
          <w:szCs w:val="28"/>
        </w:rPr>
        <w:t xml:space="preserve"> пункте 2 Обзора судебной практики по делам, связанным с защитой прав потребителей финансовых услуг (утв. </w:t>
      </w:r>
      <w:r w:rsidRPr="007C4A7F">
        <w:rPr>
          <w:rFonts w:ascii="Times New Roman CYR" w:hAnsi="Times New Roman CYR" w:cs="Times New Roman CYR"/>
          <w:snapToGrid/>
          <w:sz w:val="28"/>
          <w:szCs w:val="28"/>
        </w:rPr>
        <w:t>Президиум</w:t>
      </w:r>
      <w:r>
        <w:rPr>
          <w:rFonts w:ascii="Times New Roman CYR" w:hAnsi="Times New Roman CYR" w:cs="Times New Roman CYR"/>
          <w:snapToGrid/>
          <w:sz w:val="28"/>
          <w:szCs w:val="28"/>
        </w:rPr>
        <w:t>ом</w:t>
      </w:r>
      <w:r w:rsidRPr="007C4A7F">
        <w:rPr>
          <w:rFonts w:ascii="Times New Roman CYR" w:hAnsi="Times New Roman CYR" w:cs="Times New Roman CYR"/>
          <w:snapToGrid/>
          <w:sz w:val="28"/>
          <w:szCs w:val="28"/>
        </w:rPr>
        <w:t xml:space="preserve"> Верховного Суда Российской Федерации </w:t>
      </w:r>
      <w:r w:rsidR="00A30D10">
        <w:rPr>
          <w:rFonts w:ascii="Times New Roman CYR" w:hAnsi="Times New Roman CYR" w:cs="Times New Roman CYR"/>
          <w:snapToGrid/>
          <w:sz w:val="28"/>
          <w:szCs w:val="28"/>
        </w:rPr>
        <w:t>27.09.2017)</w:t>
      </w:r>
      <w:r w:rsidR="00FF7BBB">
        <w:rPr>
          <w:rFonts w:ascii="Times New Roman CYR" w:hAnsi="Times New Roman CYR" w:cs="Times New Roman CYR"/>
          <w:snapToGrid/>
          <w:sz w:val="28"/>
          <w:szCs w:val="28"/>
        </w:rPr>
        <w:t xml:space="preserve">, </w:t>
      </w:r>
      <w:r w:rsidR="000F7183">
        <w:rPr>
          <w:rFonts w:ascii="Times New Roman CYR" w:hAnsi="Times New Roman CYR" w:cs="Times New Roman CYR"/>
          <w:snapToGrid/>
          <w:sz w:val="28"/>
          <w:szCs w:val="28"/>
        </w:rPr>
        <w:t>по</w:t>
      </w:r>
      <w:r w:rsidR="00FF7BBB">
        <w:rPr>
          <w:rFonts w:ascii="Times New Roman CYR" w:hAnsi="Times New Roman CYR" w:cs="Times New Roman CYR"/>
          <w:snapToGrid/>
          <w:sz w:val="28"/>
          <w:szCs w:val="28"/>
        </w:rPr>
        <w:t xml:space="preserve"> вопрос</w:t>
      </w:r>
      <w:r w:rsidR="000F7183">
        <w:rPr>
          <w:rFonts w:ascii="Times New Roman CYR" w:hAnsi="Times New Roman CYR" w:cs="Times New Roman CYR"/>
          <w:snapToGrid/>
          <w:sz w:val="28"/>
          <w:szCs w:val="28"/>
        </w:rPr>
        <w:t>у о</w:t>
      </w:r>
      <w:r w:rsidR="00FF7BBB">
        <w:rPr>
          <w:rFonts w:ascii="Times New Roman CYR" w:hAnsi="Times New Roman CYR" w:cs="Times New Roman CYR"/>
          <w:snapToGrid/>
          <w:sz w:val="28"/>
          <w:szCs w:val="28"/>
        </w:rPr>
        <w:t xml:space="preserve"> </w:t>
      </w:r>
      <w:r w:rsidR="00D8434F">
        <w:rPr>
          <w:rFonts w:ascii="Times New Roman CYR" w:hAnsi="Times New Roman CYR" w:cs="Times New Roman CYR"/>
          <w:snapToGrid/>
          <w:sz w:val="28"/>
          <w:szCs w:val="28"/>
        </w:rPr>
        <w:t xml:space="preserve">применимости </w:t>
      </w:r>
      <w:r w:rsidR="00D8434F" w:rsidRPr="00D8434F">
        <w:rPr>
          <w:rFonts w:ascii="Times New Roman CYR" w:hAnsi="Times New Roman CYR" w:cs="Times New Roman CYR"/>
          <w:snapToGrid/>
          <w:sz w:val="28"/>
          <w:szCs w:val="28"/>
        </w:rPr>
        <w:t>Закон</w:t>
      </w:r>
      <w:r w:rsidR="00D8434F">
        <w:rPr>
          <w:rFonts w:ascii="Times New Roman CYR" w:hAnsi="Times New Roman CYR" w:cs="Times New Roman CYR"/>
          <w:snapToGrid/>
          <w:sz w:val="28"/>
          <w:szCs w:val="28"/>
        </w:rPr>
        <w:t>а</w:t>
      </w:r>
      <w:r w:rsidR="00D8434F" w:rsidRPr="00D8434F">
        <w:rPr>
          <w:rFonts w:ascii="Times New Roman CYR" w:hAnsi="Times New Roman CYR" w:cs="Times New Roman CYR"/>
          <w:snapToGrid/>
          <w:sz w:val="28"/>
          <w:szCs w:val="28"/>
        </w:rPr>
        <w:t xml:space="preserve"> РФ от 07.02.1992 </w:t>
      </w:r>
      <w:r w:rsidR="00D8434F">
        <w:rPr>
          <w:rFonts w:ascii="Times New Roman CYR" w:hAnsi="Times New Roman CYR" w:cs="Times New Roman CYR"/>
          <w:snapToGrid/>
          <w:sz w:val="28"/>
          <w:szCs w:val="28"/>
        </w:rPr>
        <w:t>№</w:t>
      </w:r>
      <w:r w:rsidR="00D8434F" w:rsidRPr="00D8434F">
        <w:rPr>
          <w:rFonts w:ascii="Times New Roman CYR" w:hAnsi="Times New Roman CYR" w:cs="Times New Roman CYR"/>
          <w:snapToGrid/>
          <w:sz w:val="28"/>
          <w:szCs w:val="28"/>
        </w:rPr>
        <w:t xml:space="preserve"> 2300-1</w:t>
      </w:r>
      <w:r w:rsidR="00D8434F">
        <w:rPr>
          <w:rFonts w:ascii="Times New Roman CYR" w:hAnsi="Times New Roman CYR" w:cs="Times New Roman CYR"/>
          <w:snapToGrid/>
          <w:sz w:val="28"/>
          <w:szCs w:val="28"/>
        </w:rPr>
        <w:t xml:space="preserve"> </w:t>
      </w:r>
      <w:r w:rsidR="008C22AC">
        <w:rPr>
          <w:rFonts w:ascii="Times New Roman CYR" w:hAnsi="Times New Roman CYR" w:cs="Times New Roman CYR"/>
          <w:snapToGrid/>
          <w:sz w:val="28"/>
          <w:szCs w:val="28"/>
        </w:rPr>
        <w:t>«</w:t>
      </w:r>
      <w:r w:rsidR="00D8434F" w:rsidRPr="00D8434F">
        <w:rPr>
          <w:rFonts w:ascii="Times New Roman CYR" w:hAnsi="Times New Roman CYR" w:cs="Times New Roman CYR"/>
          <w:snapToGrid/>
          <w:sz w:val="28"/>
          <w:szCs w:val="28"/>
        </w:rPr>
        <w:t>О защите прав потреб</w:t>
      </w:r>
      <w:r w:rsidR="008C22AC">
        <w:rPr>
          <w:rFonts w:ascii="Times New Roman CYR" w:hAnsi="Times New Roman CYR" w:cs="Times New Roman CYR"/>
          <w:snapToGrid/>
          <w:sz w:val="28"/>
          <w:szCs w:val="28"/>
        </w:rPr>
        <w:t>ителей»</w:t>
      </w:r>
      <w:r w:rsidR="00D8434F" w:rsidRPr="00D8434F">
        <w:rPr>
          <w:rFonts w:ascii="Times New Roman CYR" w:hAnsi="Times New Roman CYR" w:cs="Times New Roman CYR"/>
          <w:snapToGrid/>
          <w:sz w:val="28"/>
          <w:szCs w:val="28"/>
        </w:rPr>
        <w:t xml:space="preserve"> </w:t>
      </w:r>
      <w:r w:rsidR="00FF7BBB">
        <w:rPr>
          <w:rFonts w:ascii="Times New Roman CYR" w:hAnsi="Times New Roman CYR" w:cs="Times New Roman CYR"/>
          <w:snapToGrid/>
          <w:sz w:val="28"/>
          <w:szCs w:val="28"/>
        </w:rPr>
        <w:t xml:space="preserve">к клиенту банка, </w:t>
      </w:r>
      <w:r w:rsidR="00D8434F">
        <w:rPr>
          <w:rFonts w:ascii="Times New Roman CYR" w:hAnsi="Times New Roman CYR" w:cs="Times New Roman CYR"/>
          <w:snapToGrid/>
          <w:sz w:val="28"/>
          <w:szCs w:val="28"/>
        </w:rPr>
        <w:t>излож</w:t>
      </w:r>
      <w:r>
        <w:rPr>
          <w:rFonts w:ascii="Times New Roman CYR" w:hAnsi="Times New Roman CYR" w:cs="Times New Roman CYR"/>
          <w:snapToGrid/>
          <w:sz w:val="28"/>
          <w:szCs w:val="28"/>
        </w:rPr>
        <w:t>ена правовая позиция, согласно которой</w:t>
      </w:r>
      <w:r w:rsidR="00D8434F">
        <w:rPr>
          <w:rFonts w:ascii="Times New Roman CYR" w:hAnsi="Times New Roman CYR" w:cs="Times New Roman CYR"/>
          <w:snapToGrid/>
          <w:sz w:val="28"/>
          <w:szCs w:val="28"/>
        </w:rPr>
        <w:t xml:space="preserve"> п</w:t>
      </w:r>
      <w:r w:rsidR="00D8434F" w:rsidRPr="00D8434F">
        <w:rPr>
          <w:rFonts w:ascii="Times New Roman CYR" w:hAnsi="Times New Roman CYR" w:cs="Times New Roman CYR"/>
          <w:snapToGrid/>
          <w:sz w:val="28"/>
          <w:szCs w:val="28"/>
        </w:rPr>
        <w:t>олучение гражданином дохода при снятии с банковского счета денежных средств в иностранной валюте за счет курсовой разницы не свидетельствует об осуществлении им предпринимательской деятельности, если банковский счет не используется таким гражданином для нужд, связанных с осуществлением пр</w:t>
      </w:r>
      <w:r w:rsidR="00203C2D">
        <w:rPr>
          <w:rFonts w:ascii="Times New Roman CYR" w:hAnsi="Times New Roman CYR" w:cs="Times New Roman CYR"/>
          <w:snapToGrid/>
          <w:sz w:val="28"/>
          <w:szCs w:val="28"/>
        </w:rPr>
        <w:t>едпринимательс</w:t>
      </w:r>
      <w:r>
        <w:rPr>
          <w:rFonts w:ascii="Times New Roman CYR" w:hAnsi="Times New Roman CYR" w:cs="Times New Roman CYR"/>
          <w:snapToGrid/>
          <w:sz w:val="28"/>
          <w:szCs w:val="28"/>
        </w:rPr>
        <w:t>кой деятельности.</w:t>
      </w:r>
    </w:p>
    <w:p w14:paraId="184904AC" w14:textId="3B3D2B84" w:rsidR="007C4A7F" w:rsidRDefault="002803C8" w:rsidP="002803C8">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 xml:space="preserve">Таким образом, вышеуказанные подходы применимы </w:t>
      </w:r>
      <w:r w:rsidR="007C4A7F" w:rsidRPr="00C71E85">
        <w:rPr>
          <w:rFonts w:ascii="Times New Roman CYR" w:hAnsi="Times New Roman CYR" w:cs="Times New Roman CYR"/>
          <w:snapToGrid/>
          <w:sz w:val="28"/>
          <w:szCs w:val="28"/>
        </w:rPr>
        <w:t>к «пассивным» доходам</w:t>
      </w:r>
      <w:r w:rsidR="00E76873">
        <w:rPr>
          <w:rFonts w:ascii="Times New Roman CYR" w:hAnsi="Times New Roman CYR" w:cs="Times New Roman CYR"/>
          <w:snapToGrid/>
          <w:sz w:val="28"/>
          <w:szCs w:val="28"/>
        </w:rPr>
        <w:t xml:space="preserve"> </w:t>
      </w:r>
      <w:r w:rsidR="007C4A7F" w:rsidRPr="00C71E85">
        <w:rPr>
          <w:rFonts w:ascii="Times New Roman CYR" w:hAnsi="Times New Roman CYR" w:cs="Times New Roman CYR"/>
          <w:snapToGrid/>
          <w:sz w:val="28"/>
          <w:szCs w:val="28"/>
        </w:rPr>
        <w:t>от использования и распоряжени</w:t>
      </w:r>
      <w:r w:rsidR="007C4A7F">
        <w:rPr>
          <w:rFonts w:ascii="Times New Roman CYR" w:hAnsi="Times New Roman CYR" w:cs="Times New Roman CYR"/>
          <w:snapToGrid/>
          <w:sz w:val="28"/>
          <w:szCs w:val="28"/>
        </w:rPr>
        <w:t>я имуществом, в том числе</w:t>
      </w:r>
      <w:r w:rsidR="007C4A7F" w:rsidRPr="00C71E85">
        <w:rPr>
          <w:rFonts w:ascii="Times New Roman CYR" w:hAnsi="Times New Roman CYR" w:cs="Times New Roman CYR"/>
          <w:snapToGrid/>
          <w:sz w:val="28"/>
          <w:szCs w:val="28"/>
        </w:rPr>
        <w:t xml:space="preserve"> к дивидендам и процентам по вкладам, займам, доходам от сдачи имущества</w:t>
      </w:r>
      <w:r w:rsidR="00DD0670">
        <w:rPr>
          <w:rFonts w:ascii="Times New Roman CYR" w:hAnsi="Times New Roman CYR" w:cs="Times New Roman CYR"/>
          <w:snapToGrid/>
          <w:sz w:val="28"/>
          <w:szCs w:val="28"/>
        </w:rPr>
        <w:t>, приобретенного для личных нужд,</w:t>
      </w:r>
      <w:r w:rsidR="00E76873">
        <w:rPr>
          <w:rFonts w:ascii="Times New Roman CYR" w:hAnsi="Times New Roman CYR" w:cs="Times New Roman CYR"/>
          <w:snapToGrid/>
          <w:sz w:val="28"/>
          <w:szCs w:val="28"/>
        </w:rPr>
        <w:t xml:space="preserve"> в аренду и иным ан</w:t>
      </w:r>
      <w:r w:rsidR="00FE32C6">
        <w:rPr>
          <w:rFonts w:ascii="Times New Roman CYR" w:hAnsi="Times New Roman CYR" w:cs="Times New Roman CYR"/>
          <w:snapToGrid/>
          <w:sz w:val="28"/>
          <w:szCs w:val="28"/>
        </w:rPr>
        <w:t xml:space="preserve">алогичным по характеру выплатам, что само по себе не свидетельствует об осуществлении предпринимательской деятельности.  </w:t>
      </w:r>
    </w:p>
    <w:p w14:paraId="3082AA7C" w14:textId="77777777" w:rsidR="008D7865" w:rsidRDefault="008D7865" w:rsidP="00D26F77">
      <w:pPr>
        <w:autoSpaceDE w:val="0"/>
        <w:autoSpaceDN w:val="0"/>
        <w:adjustRightInd w:val="0"/>
        <w:spacing w:line="259" w:lineRule="atLeast"/>
        <w:ind w:firstLine="567"/>
        <w:jc w:val="both"/>
        <w:rPr>
          <w:rFonts w:ascii="Times New Roman CYR" w:hAnsi="Times New Roman CYR" w:cs="Times New Roman CYR"/>
          <w:b/>
          <w:snapToGrid/>
          <w:sz w:val="28"/>
          <w:szCs w:val="28"/>
        </w:rPr>
      </w:pPr>
    </w:p>
    <w:p w14:paraId="327ECCBA" w14:textId="084DF1A9" w:rsidR="00D26F77" w:rsidRPr="00CC7E6C" w:rsidRDefault="00BA64CF" w:rsidP="00D26F77">
      <w:pPr>
        <w:autoSpaceDE w:val="0"/>
        <w:autoSpaceDN w:val="0"/>
        <w:adjustRightInd w:val="0"/>
        <w:spacing w:line="259" w:lineRule="atLeast"/>
        <w:ind w:firstLine="567"/>
        <w:jc w:val="both"/>
        <w:rPr>
          <w:rFonts w:ascii="Times New Roman CYR" w:hAnsi="Times New Roman CYR" w:cs="Times New Roman CYR"/>
          <w:b/>
          <w:snapToGrid/>
          <w:sz w:val="28"/>
          <w:szCs w:val="28"/>
        </w:rPr>
      </w:pPr>
      <w:r>
        <w:rPr>
          <w:rFonts w:ascii="Times New Roman CYR" w:hAnsi="Times New Roman CYR" w:cs="Times New Roman CYR"/>
          <w:b/>
          <w:snapToGrid/>
          <w:sz w:val="28"/>
          <w:szCs w:val="28"/>
        </w:rPr>
        <w:t>3</w:t>
      </w:r>
      <w:r w:rsidR="00CC7E6C" w:rsidRPr="00CC7E6C">
        <w:rPr>
          <w:rFonts w:ascii="Times New Roman CYR" w:hAnsi="Times New Roman CYR" w:cs="Times New Roman CYR"/>
          <w:b/>
          <w:snapToGrid/>
          <w:sz w:val="28"/>
          <w:szCs w:val="28"/>
        </w:rPr>
        <w:t>.</w:t>
      </w:r>
      <w:r w:rsidR="00BE28A6">
        <w:rPr>
          <w:rFonts w:ascii="Times New Roman CYR" w:hAnsi="Times New Roman CYR" w:cs="Times New Roman CYR"/>
          <w:b/>
          <w:snapToGrid/>
          <w:sz w:val="28"/>
          <w:szCs w:val="28"/>
        </w:rPr>
        <w:t>2</w:t>
      </w:r>
      <w:r w:rsidR="00CC7E6C">
        <w:rPr>
          <w:rFonts w:ascii="Times New Roman CYR" w:hAnsi="Times New Roman CYR" w:cs="Times New Roman CYR"/>
          <w:b/>
          <w:snapToGrid/>
          <w:sz w:val="28"/>
          <w:szCs w:val="28"/>
        </w:rPr>
        <w:t>.</w:t>
      </w:r>
      <w:r w:rsidR="00D26F77" w:rsidRPr="00CC7E6C">
        <w:rPr>
          <w:rFonts w:ascii="Times New Roman CYR" w:hAnsi="Times New Roman CYR" w:cs="Times New Roman CYR"/>
          <w:b/>
          <w:snapToGrid/>
          <w:sz w:val="28"/>
          <w:szCs w:val="28"/>
        </w:rPr>
        <w:t xml:space="preserve"> </w:t>
      </w:r>
      <w:r w:rsidR="00CC7E6C">
        <w:rPr>
          <w:rFonts w:ascii="Times New Roman CYR" w:hAnsi="Times New Roman CYR" w:cs="Times New Roman CYR"/>
          <w:b/>
          <w:snapToGrid/>
          <w:sz w:val="28"/>
          <w:szCs w:val="28"/>
        </w:rPr>
        <w:t>О</w:t>
      </w:r>
      <w:r w:rsidR="00D26F77" w:rsidRPr="00CC7E6C">
        <w:rPr>
          <w:rFonts w:ascii="Times New Roman CYR" w:hAnsi="Times New Roman CYR" w:cs="Times New Roman CYR"/>
          <w:b/>
          <w:snapToGrid/>
          <w:sz w:val="28"/>
          <w:szCs w:val="28"/>
        </w:rPr>
        <w:t>тсутствует признак систематичности извлекаемой прибыли.</w:t>
      </w:r>
    </w:p>
    <w:p w14:paraId="52826464" w14:textId="584D8380" w:rsidR="000F7183" w:rsidRDefault="00AE2240" w:rsidP="000F7183">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Н</w:t>
      </w:r>
      <w:r w:rsidR="000F7183" w:rsidRPr="000F7183">
        <w:rPr>
          <w:rFonts w:ascii="Times New Roman CYR" w:hAnsi="Times New Roman CYR" w:cs="Times New Roman CYR"/>
          <w:snapToGrid/>
          <w:sz w:val="28"/>
          <w:szCs w:val="28"/>
        </w:rPr>
        <w:t>едопустимо признание деятельности предпринимательской на основе единичных случаев совершения гражданско-правовых сделок.</w:t>
      </w:r>
    </w:p>
    <w:p w14:paraId="5EE6F3D5" w14:textId="2E606631" w:rsidR="00AE2240" w:rsidRPr="000F7183" w:rsidRDefault="00AE2240" w:rsidP="00AE2240">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О</w:t>
      </w:r>
      <w:r w:rsidRPr="00D26F77">
        <w:rPr>
          <w:rFonts w:ascii="Times New Roman CYR" w:hAnsi="Times New Roman CYR" w:cs="Times New Roman CYR"/>
          <w:snapToGrid/>
          <w:sz w:val="28"/>
          <w:szCs w:val="28"/>
        </w:rPr>
        <w:t xml:space="preserve">чевидно, что не соответствуют определению предпринимательской деятельности, изложенному в статье 2 </w:t>
      </w:r>
      <w:r>
        <w:rPr>
          <w:rFonts w:ascii="Times New Roman CYR" w:hAnsi="Times New Roman CYR" w:cs="Times New Roman CYR"/>
          <w:snapToGrid/>
          <w:sz w:val="28"/>
          <w:szCs w:val="28"/>
        </w:rPr>
        <w:t>ГК РФ,</w:t>
      </w:r>
      <w:r w:rsidRPr="00D26F77">
        <w:rPr>
          <w:rFonts w:ascii="Times New Roman CYR" w:hAnsi="Times New Roman CYR" w:cs="Times New Roman CYR"/>
          <w:snapToGrid/>
          <w:sz w:val="28"/>
          <w:szCs w:val="28"/>
        </w:rPr>
        <w:t xml:space="preserve"> случаи нерегулярной по характеру реализации товаров, выполнения работ или оказания услуг.</w:t>
      </w:r>
    </w:p>
    <w:p w14:paraId="7AFBC3ED" w14:textId="0C4ABFD5" w:rsidR="004E0E55" w:rsidRDefault="004B7447" w:rsidP="00CF78CE">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Разовое о</w:t>
      </w:r>
      <w:r w:rsidR="00D26F77" w:rsidRPr="00D26F77">
        <w:rPr>
          <w:rFonts w:ascii="Times New Roman CYR" w:hAnsi="Times New Roman CYR" w:cs="Times New Roman CYR"/>
          <w:snapToGrid/>
          <w:sz w:val="28"/>
          <w:szCs w:val="28"/>
        </w:rPr>
        <w:t>казание личных услуг</w:t>
      </w:r>
      <w:r w:rsidR="008531D0">
        <w:rPr>
          <w:rFonts w:ascii="Times New Roman CYR" w:hAnsi="Times New Roman CYR" w:cs="Times New Roman CYR"/>
          <w:snapToGrid/>
          <w:sz w:val="28"/>
          <w:szCs w:val="28"/>
        </w:rPr>
        <w:t xml:space="preserve"> </w:t>
      </w:r>
      <w:r w:rsidR="00D26F77" w:rsidRPr="00D26F77">
        <w:rPr>
          <w:rFonts w:ascii="Times New Roman CYR" w:hAnsi="Times New Roman CYR" w:cs="Times New Roman CYR"/>
          <w:snapToGrid/>
          <w:sz w:val="28"/>
          <w:szCs w:val="28"/>
        </w:rPr>
        <w:t xml:space="preserve">также не может однозначно свидетельствовать о наличии признаков систематичности в деятельности физического лица и </w:t>
      </w:r>
      <w:r w:rsidR="00E003E2">
        <w:rPr>
          <w:rFonts w:ascii="Times New Roman CYR" w:hAnsi="Times New Roman CYR" w:cs="Times New Roman CYR"/>
          <w:snapToGrid/>
          <w:sz w:val="28"/>
          <w:szCs w:val="28"/>
        </w:rPr>
        <w:t xml:space="preserve">ее </w:t>
      </w:r>
      <w:r w:rsidR="00D26F77" w:rsidRPr="00D26F77">
        <w:rPr>
          <w:rFonts w:ascii="Times New Roman CYR" w:hAnsi="Times New Roman CYR" w:cs="Times New Roman CYR"/>
          <w:snapToGrid/>
          <w:sz w:val="28"/>
          <w:szCs w:val="28"/>
        </w:rPr>
        <w:t>предпринимательском характере.</w:t>
      </w:r>
      <w:r w:rsidR="00CF78CE">
        <w:rPr>
          <w:rFonts w:ascii="Times New Roman CYR" w:hAnsi="Times New Roman CYR" w:cs="Times New Roman CYR"/>
          <w:snapToGrid/>
          <w:sz w:val="28"/>
          <w:szCs w:val="28"/>
        </w:rPr>
        <w:t xml:space="preserve"> </w:t>
      </w:r>
      <w:r w:rsidR="004E0E55">
        <w:rPr>
          <w:rFonts w:ascii="Times New Roman CYR" w:hAnsi="Times New Roman CYR" w:cs="Times New Roman CYR"/>
          <w:snapToGrid/>
          <w:sz w:val="28"/>
          <w:szCs w:val="28"/>
        </w:rPr>
        <w:t>Налоговые обязательства</w:t>
      </w:r>
      <w:r w:rsidR="004E0E55" w:rsidRPr="004E0E55">
        <w:rPr>
          <w:rFonts w:ascii="Times New Roman CYR" w:hAnsi="Times New Roman CYR" w:cs="Times New Roman CYR"/>
          <w:snapToGrid/>
          <w:sz w:val="28"/>
          <w:szCs w:val="28"/>
        </w:rPr>
        <w:t xml:space="preserve"> </w:t>
      </w:r>
      <w:r w:rsidR="004E0E55" w:rsidRPr="00D26F77">
        <w:rPr>
          <w:rFonts w:ascii="Times New Roman CYR" w:hAnsi="Times New Roman CYR" w:cs="Times New Roman CYR"/>
          <w:snapToGrid/>
          <w:sz w:val="28"/>
          <w:szCs w:val="28"/>
        </w:rPr>
        <w:t>по</w:t>
      </w:r>
      <w:r w:rsidR="00614B28">
        <w:rPr>
          <w:rFonts w:ascii="Times New Roman CYR" w:hAnsi="Times New Roman CYR" w:cs="Times New Roman CYR"/>
          <w:snapToGrid/>
          <w:sz w:val="28"/>
          <w:szCs w:val="28"/>
        </w:rPr>
        <w:t xml:space="preserve"> </w:t>
      </w:r>
      <w:r w:rsidR="00614B28" w:rsidRPr="00EF0323">
        <w:rPr>
          <w:rFonts w:ascii="Times New Roman CYR" w:hAnsi="Times New Roman CYR" w:cs="Times New Roman CYR"/>
          <w:snapToGrid/>
          <w:sz w:val="28"/>
          <w:szCs w:val="28"/>
        </w:rPr>
        <w:t>удержанию</w:t>
      </w:r>
      <w:r w:rsidR="004E0E55" w:rsidRPr="00EF0323">
        <w:rPr>
          <w:rFonts w:ascii="Times New Roman CYR" w:hAnsi="Times New Roman CYR" w:cs="Times New Roman CYR"/>
          <w:snapToGrid/>
          <w:sz w:val="28"/>
          <w:szCs w:val="28"/>
        </w:rPr>
        <w:t xml:space="preserve"> НДФЛ</w:t>
      </w:r>
      <w:r w:rsidR="004E0E55">
        <w:rPr>
          <w:rFonts w:ascii="Times New Roman CYR" w:hAnsi="Times New Roman CYR" w:cs="Times New Roman CYR"/>
          <w:snapToGrid/>
          <w:sz w:val="28"/>
          <w:szCs w:val="28"/>
        </w:rPr>
        <w:t xml:space="preserve"> </w:t>
      </w:r>
      <w:r w:rsidR="004E0E55" w:rsidRPr="00D26F77">
        <w:rPr>
          <w:rFonts w:ascii="Times New Roman CYR" w:hAnsi="Times New Roman CYR" w:cs="Times New Roman CYR"/>
          <w:snapToGrid/>
          <w:sz w:val="28"/>
          <w:szCs w:val="28"/>
        </w:rPr>
        <w:t>в данном случае исполняются</w:t>
      </w:r>
      <w:r w:rsidR="00614B28">
        <w:rPr>
          <w:rFonts w:ascii="Times New Roman CYR" w:hAnsi="Times New Roman CYR" w:cs="Times New Roman CYR"/>
          <w:snapToGrid/>
          <w:sz w:val="28"/>
          <w:szCs w:val="28"/>
        </w:rPr>
        <w:t xml:space="preserve"> нанимателем - </w:t>
      </w:r>
      <w:r w:rsidR="00614B28" w:rsidRPr="00D26F77">
        <w:rPr>
          <w:rFonts w:ascii="Times New Roman CYR" w:hAnsi="Times New Roman CYR" w:cs="Times New Roman CYR"/>
          <w:snapToGrid/>
          <w:sz w:val="28"/>
          <w:szCs w:val="28"/>
        </w:rPr>
        <w:t>налоговым агентом</w:t>
      </w:r>
      <w:r w:rsidR="009A449D">
        <w:rPr>
          <w:rFonts w:ascii="Times New Roman CYR" w:hAnsi="Times New Roman CYR" w:cs="Times New Roman CYR"/>
          <w:snapToGrid/>
          <w:sz w:val="28"/>
          <w:szCs w:val="28"/>
        </w:rPr>
        <w:t xml:space="preserve"> </w:t>
      </w:r>
      <w:r w:rsidR="004E0E55" w:rsidRPr="00D26F77">
        <w:rPr>
          <w:rFonts w:ascii="Times New Roman CYR" w:hAnsi="Times New Roman CYR" w:cs="Times New Roman CYR"/>
          <w:snapToGrid/>
          <w:sz w:val="28"/>
          <w:szCs w:val="28"/>
        </w:rPr>
        <w:t>как источником</w:t>
      </w:r>
      <w:r w:rsidR="00614B28">
        <w:rPr>
          <w:rFonts w:ascii="Times New Roman CYR" w:hAnsi="Times New Roman CYR" w:cs="Times New Roman CYR"/>
          <w:snapToGrid/>
          <w:sz w:val="28"/>
          <w:szCs w:val="28"/>
        </w:rPr>
        <w:t xml:space="preserve"> выплаты</w:t>
      </w:r>
      <w:r w:rsidR="004E0E55" w:rsidRPr="00D26F77">
        <w:rPr>
          <w:rFonts w:ascii="Times New Roman CYR" w:hAnsi="Times New Roman CYR" w:cs="Times New Roman CYR"/>
          <w:snapToGrid/>
          <w:sz w:val="28"/>
          <w:szCs w:val="28"/>
        </w:rPr>
        <w:t xml:space="preserve"> дохода</w:t>
      </w:r>
      <w:r w:rsidR="00614B28">
        <w:rPr>
          <w:rFonts w:ascii="Times New Roman CYR" w:hAnsi="Times New Roman CYR" w:cs="Times New Roman CYR"/>
          <w:snapToGrid/>
          <w:sz w:val="28"/>
          <w:szCs w:val="28"/>
        </w:rPr>
        <w:t xml:space="preserve"> по договорам гражданско-правового характера</w:t>
      </w:r>
      <w:r w:rsidR="009A449D" w:rsidRPr="009A449D">
        <w:rPr>
          <w:rFonts w:ascii="Times New Roman CYR" w:hAnsi="Times New Roman CYR" w:cs="Times New Roman CYR"/>
          <w:snapToGrid/>
          <w:sz w:val="28"/>
          <w:szCs w:val="28"/>
        </w:rPr>
        <w:t xml:space="preserve"> </w:t>
      </w:r>
      <w:r w:rsidR="009A449D">
        <w:rPr>
          <w:rFonts w:ascii="Times New Roman CYR" w:hAnsi="Times New Roman CYR" w:cs="Times New Roman CYR"/>
          <w:snapToGrid/>
          <w:sz w:val="28"/>
          <w:szCs w:val="28"/>
        </w:rPr>
        <w:t>в порядке</w:t>
      </w:r>
      <w:r w:rsidR="00C642C0">
        <w:rPr>
          <w:rFonts w:ascii="Times New Roman CYR" w:hAnsi="Times New Roman CYR" w:cs="Times New Roman CYR"/>
          <w:snapToGrid/>
          <w:sz w:val="28"/>
          <w:szCs w:val="28"/>
        </w:rPr>
        <w:t>, установленном</w:t>
      </w:r>
      <w:r w:rsidR="009A449D">
        <w:rPr>
          <w:rFonts w:ascii="Times New Roman CYR" w:hAnsi="Times New Roman CYR" w:cs="Times New Roman CYR"/>
          <w:snapToGrid/>
          <w:sz w:val="28"/>
          <w:szCs w:val="28"/>
        </w:rPr>
        <w:t xml:space="preserve"> стать</w:t>
      </w:r>
      <w:r w:rsidR="00C642C0">
        <w:rPr>
          <w:rFonts w:ascii="Times New Roman CYR" w:hAnsi="Times New Roman CYR" w:cs="Times New Roman CYR"/>
          <w:snapToGrid/>
          <w:sz w:val="28"/>
          <w:szCs w:val="28"/>
        </w:rPr>
        <w:t>ей</w:t>
      </w:r>
      <w:r w:rsidR="009A449D">
        <w:rPr>
          <w:rFonts w:ascii="Times New Roman CYR" w:hAnsi="Times New Roman CYR" w:cs="Times New Roman CYR"/>
          <w:snapToGrid/>
          <w:sz w:val="28"/>
          <w:szCs w:val="28"/>
        </w:rPr>
        <w:t xml:space="preserve"> 226 НК РФ</w:t>
      </w:r>
      <w:r w:rsidR="004E0E55" w:rsidRPr="00D26F77">
        <w:rPr>
          <w:rFonts w:ascii="Times New Roman CYR" w:hAnsi="Times New Roman CYR" w:cs="Times New Roman CYR"/>
          <w:snapToGrid/>
          <w:sz w:val="28"/>
          <w:szCs w:val="28"/>
        </w:rPr>
        <w:t xml:space="preserve">.  </w:t>
      </w:r>
    </w:p>
    <w:p w14:paraId="245477A2" w14:textId="5D18D150" w:rsidR="00D26F77" w:rsidRPr="00D26F77" w:rsidRDefault="002D3CDE" w:rsidP="00D26F77">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В пункте 13 п</w:t>
      </w:r>
      <w:r w:rsidR="00D26F77" w:rsidRPr="00D26F77">
        <w:rPr>
          <w:rFonts w:ascii="Times New Roman CYR" w:hAnsi="Times New Roman CYR" w:cs="Times New Roman CYR"/>
          <w:snapToGrid/>
          <w:sz w:val="28"/>
          <w:szCs w:val="28"/>
        </w:rPr>
        <w:t>остановления Пленума Верховного Суда Р</w:t>
      </w:r>
      <w:r w:rsidR="00203C2D">
        <w:rPr>
          <w:rFonts w:ascii="Times New Roman CYR" w:hAnsi="Times New Roman CYR" w:cs="Times New Roman CYR"/>
          <w:snapToGrid/>
          <w:sz w:val="28"/>
          <w:szCs w:val="28"/>
        </w:rPr>
        <w:t xml:space="preserve">оссийской </w:t>
      </w:r>
      <w:r w:rsidR="00D26F77" w:rsidRPr="00D26F77">
        <w:rPr>
          <w:rFonts w:ascii="Times New Roman CYR" w:hAnsi="Times New Roman CYR" w:cs="Times New Roman CYR"/>
          <w:snapToGrid/>
          <w:sz w:val="28"/>
          <w:szCs w:val="28"/>
        </w:rPr>
        <w:t>Ф</w:t>
      </w:r>
      <w:r w:rsidR="00203C2D">
        <w:rPr>
          <w:rFonts w:ascii="Times New Roman CYR" w:hAnsi="Times New Roman CYR" w:cs="Times New Roman CYR"/>
          <w:snapToGrid/>
          <w:sz w:val="28"/>
          <w:szCs w:val="28"/>
        </w:rPr>
        <w:t>едерации</w:t>
      </w:r>
      <w:r w:rsidR="00D26F77" w:rsidRPr="00D26F77">
        <w:rPr>
          <w:rFonts w:ascii="Times New Roman CYR" w:hAnsi="Times New Roman CYR" w:cs="Times New Roman CYR"/>
          <w:snapToGrid/>
          <w:sz w:val="28"/>
          <w:szCs w:val="28"/>
        </w:rPr>
        <w:t xml:space="preserve"> от 24.10.2006 № 18 </w:t>
      </w:r>
      <w:r w:rsidR="00D26F77" w:rsidRPr="00D26F77">
        <w:rPr>
          <w:snapToGrid/>
          <w:sz w:val="28"/>
          <w:szCs w:val="28"/>
        </w:rPr>
        <w:t>«</w:t>
      </w:r>
      <w:r w:rsidR="00D26F77" w:rsidRPr="00D26F77">
        <w:rPr>
          <w:rFonts w:ascii="Times New Roman CYR" w:hAnsi="Times New Roman CYR" w:cs="Times New Roman CYR"/>
          <w:snapToGrid/>
          <w:sz w:val="28"/>
          <w:szCs w:val="28"/>
        </w:rPr>
        <w:t>О некоторых вопросах, возникающих у судов при применении Особенной части Кодекса Российской Федерации об административных правонарушениях</w:t>
      </w:r>
      <w:r w:rsidR="00D26F77" w:rsidRPr="00D26F77">
        <w:rPr>
          <w:snapToGrid/>
          <w:sz w:val="28"/>
          <w:szCs w:val="28"/>
        </w:rPr>
        <w:t xml:space="preserve">» </w:t>
      </w:r>
      <w:r w:rsidR="00D26F77" w:rsidRPr="00D26F77">
        <w:rPr>
          <w:rFonts w:ascii="Times New Roman CYR" w:hAnsi="Times New Roman CYR" w:cs="Times New Roman CYR"/>
          <w:snapToGrid/>
          <w:sz w:val="28"/>
          <w:szCs w:val="28"/>
        </w:rPr>
        <w:t>отмечено, что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w:t>
      </w:r>
      <w:r w:rsidR="004C2CA4">
        <w:rPr>
          <w:rFonts w:ascii="Times New Roman CYR" w:hAnsi="Times New Roman CYR" w:cs="Times New Roman CYR"/>
          <w:snapToGrid/>
          <w:sz w:val="28"/>
          <w:szCs w:val="28"/>
        </w:rPr>
        <w:t>а</w:t>
      </w:r>
      <w:r w:rsidR="00D26F77" w:rsidRPr="00D26F77">
        <w:rPr>
          <w:rFonts w:ascii="Times New Roman CYR" w:hAnsi="Times New Roman CYR" w:cs="Times New Roman CYR"/>
          <w:snapToGrid/>
          <w:sz w:val="28"/>
          <w:szCs w:val="28"/>
        </w:rPr>
        <w:t xml:space="preserve"> административного правонарушения в виде осуществления предпринимательской деятельности без государственной регистрации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14:paraId="577E3DA5" w14:textId="77777777" w:rsidR="00D26F77" w:rsidRPr="00D26F77" w:rsidRDefault="00D26F77" w:rsidP="00D26F77">
      <w:pPr>
        <w:autoSpaceDE w:val="0"/>
        <w:autoSpaceDN w:val="0"/>
        <w:adjustRightInd w:val="0"/>
        <w:spacing w:line="259" w:lineRule="atLeast"/>
        <w:ind w:firstLine="567"/>
        <w:jc w:val="both"/>
        <w:rPr>
          <w:rFonts w:ascii="Times New Roman CYR" w:hAnsi="Times New Roman CYR" w:cs="Times New Roman CYR"/>
          <w:snapToGrid/>
          <w:sz w:val="28"/>
          <w:szCs w:val="28"/>
        </w:rPr>
      </w:pPr>
      <w:r w:rsidRPr="00D26F77">
        <w:rPr>
          <w:rFonts w:ascii="Times New Roman CYR" w:hAnsi="Times New Roman CYR" w:cs="Times New Roman CYR"/>
          <w:snapToGrid/>
          <w:sz w:val="28"/>
          <w:szCs w:val="28"/>
        </w:rPr>
        <w:t>Доказательствами, подтверждающими факт занятия указанными лицами деятельностью, направленной на систематическое получение прибыли, в частности, могут являться:</w:t>
      </w:r>
    </w:p>
    <w:p w14:paraId="210FBAD6" w14:textId="77777777" w:rsidR="00D26F77" w:rsidRPr="00D26F77" w:rsidRDefault="00D26F77" w:rsidP="00D26F77">
      <w:pPr>
        <w:autoSpaceDE w:val="0"/>
        <w:autoSpaceDN w:val="0"/>
        <w:adjustRightInd w:val="0"/>
        <w:spacing w:line="259" w:lineRule="atLeast"/>
        <w:ind w:firstLine="567"/>
        <w:jc w:val="both"/>
        <w:rPr>
          <w:rFonts w:ascii="Times New Roman CYR" w:hAnsi="Times New Roman CYR" w:cs="Times New Roman CYR"/>
          <w:snapToGrid/>
          <w:sz w:val="28"/>
          <w:szCs w:val="28"/>
        </w:rPr>
      </w:pPr>
      <w:r w:rsidRPr="00D26F77">
        <w:rPr>
          <w:rFonts w:ascii="Times New Roman CYR" w:hAnsi="Times New Roman CYR" w:cs="Times New Roman CYR"/>
          <w:snapToGrid/>
          <w:sz w:val="28"/>
          <w:szCs w:val="28"/>
        </w:rPr>
        <w:t xml:space="preserve">- показания лиц, оплативших товары, работу, услуги, расписки в получении денежных средств, </w:t>
      </w:r>
    </w:p>
    <w:p w14:paraId="737F59B0" w14:textId="77777777" w:rsidR="00D26F77" w:rsidRPr="00D26F77" w:rsidRDefault="00D26F77" w:rsidP="00D26F77">
      <w:pPr>
        <w:autoSpaceDE w:val="0"/>
        <w:autoSpaceDN w:val="0"/>
        <w:adjustRightInd w:val="0"/>
        <w:spacing w:line="259" w:lineRule="atLeast"/>
        <w:ind w:firstLine="567"/>
        <w:jc w:val="both"/>
        <w:rPr>
          <w:rFonts w:ascii="Times New Roman CYR" w:hAnsi="Times New Roman CYR" w:cs="Times New Roman CYR"/>
          <w:snapToGrid/>
          <w:sz w:val="28"/>
          <w:szCs w:val="28"/>
        </w:rPr>
      </w:pPr>
      <w:r w:rsidRPr="00D26F77">
        <w:rPr>
          <w:rFonts w:ascii="Times New Roman CYR" w:hAnsi="Times New Roman CYR" w:cs="Times New Roman CYR"/>
          <w:snapToGrid/>
          <w:sz w:val="28"/>
          <w:szCs w:val="28"/>
        </w:rPr>
        <w:t xml:space="preserve">-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w:t>
      </w:r>
    </w:p>
    <w:p w14:paraId="77A0ACBF" w14:textId="77777777" w:rsidR="00D26F77" w:rsidRPr="00D26F77" w:rsidRDefault="00D26F77" w:rsidP="00D26F77">
      <w:pPr>
        <w:autoSpaceDE w:val="0"/>
        <w:autoSpaceDN w:val="0"/>
        <w:adjustRightInd w:val="0"/>
        <w:spacing w:line="259" w:lineRule="atLeast"/>
        <w:ind w:firstLine="567"/>
        <w:jc w:val="both"/>
        <w:rPr>
          <w:rFonts w:ascii="Times New Roman CYR" w:hAnsi="Times New Roman CYR" w:cs="Times New Roman CYR"/>
          <w:snapToGrid/>
          <w:sz w:val="28"/>
          <w:szCs w:val="28"/>
        </w:rPr>
      </w:pPr>
      <w:r w:rsidRPr="00D26F77">
        <w:rPr>
          <w:rFonts w:ascii="Times New Roman CYR" w:hAnsi="Times New Roman CYR" w:cs="Times New Roman CYR"/>
          <w:snapToGrid/>
          <w:sz w:val="28"/>
          <w:szCs w:val="28"/>
        </w:rPr>
        <w:t>-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14:paraId="297959E2" w14:textId="78FF948A" w:rsidR="003D7754" w:rsidRDefault="00D26F77" w:rsidP="003D7754">
      <w:pPr>
        <w:autoSpaceDE w:val="0"/>
        <w:autoSpaceDN w:val="0"/>
        <w:adjustRightInd w:val="0"/>
        <w:spacing w:line="259" w:lineRule="atLeast"/>
        <w:ind w:firstLine="567"/>
        <w:jc w:val="both"/>
        <w:rPr>
          <w:rFonts w:ascii="Times New Roman CYR" w:hAnsi="Times New Roman CYR" w:cs="Times New Roman CYR"/>
          <w:snapToGrid/>
          <w:sz w:val="28"/>
          <w:szCs w:val="28"/>
        </w:rPr>
      </w:pPr>
      <w:r w:rsidRPr="00D26F77">
        <w:rPr>
          <w:rFonts w:ascii="Times New Roman CYR" w:hAnsi="Times New Roman CYR" w:cs="Times New Roman CYR"/>
          <w:snapToGrid/>
          <w:sz w:val="28"/>
          <w:szCs w:val="28"/>
        </w:rPr>
        <w:t>Вместе с тем само по себе отсутствие прибыли не влияет на квалификацию указанного правонарушения, поскольку извлечение прибыли является целью предпринимательской деятельности, а не ее обязательным результатом.</w:t>
      </w:r>
    </w:p>
    <w:p w14:paraId="6237ECAD" w14:textId="77777777" w:rsidR="00D611E8" w:rsidRPr="006B73A1" w:rsidRDefault="00D611E8" w:rsidP="006F153F">
      <w:pPr>
        <w:autoSpaceDE w:val="0"/>
        <w:autoSpaceDN w:val="0"/>
        <w:adjustRightInd w:val="0"/>
        <w:spacing w:line="259" w:lineRule="atLeast"/>
        <w:jc w:val="both"/>
        <w:rPr>
          <w:snapToGrid/>
          <w:sz w:val="28"/>
          <w:szCs w:val="28"/>
        </w:rPr>
      </w:pPr>
    </w:p>
    <w:p w14:paraId="2521763D" w14:textId="7C82FDDC" w:rsidR="00D722EA" w:rsidRPr="00CC7E6C" w:rsidRDefault="00BA64CF" w:rsidP="00606E32">
      <w:pPr>
        <w:autoSpaceDE w:val="0"/>
        <w:autoSpaceDN w:val="0"/>
        <w:adjustRightInd w:val="0"/>
        <w:spacing w:line="259" w:lineRule="atLeast"/>
        <w:ind w:firstLine="567"/>
        <w:jc w:val="both"/>
        <w:rPr>
          <w:rFonts w:ascii="Times New Roman CYR" w:hAnsi="Times New Roman CYR" w:cs="Times New Roman CYR"/>
          <w:b/>
          <w:snapToGrid/>
          <w:sz w:val="28"/>
          <w:szCs w:val="28"/>
        </w:rPr>
      </w:pPr>
      <w:r>
        <w:rPr>
          <w:b/>
          <w:snapToGrid/>
          <w:sz w:val="28"/>
          <w:szCs w:val="28"/>
        </w:rPr>
        <w:t>4</w:t>
      </w:r>
      <w:r w:rsidR="00CC7E6C" w:rsidRPr="00CC7E6C">
        <w:rPr>
          <w:b/>
          <w:snapToGrid/>
          <w:sz w:val="28"/>
          <w:szCs w:val="28"/>
        </w:rPr>
        <w:t xml:space="preserve">. </w:t>
      </w:r>
      <w:r w:rsidR="005362F4">
        <w:rPr>
          <w:b/>
          <w:snapToGrid/>
          <w:sz w:val="28"/>
          <w:szCs w:val="28"/>
        </w:rPr>
        <w:t xml:space="preserve">Реализация права на освобождение от уплаты НДС в порядке </w:t>
      </w:r>
      <w:r w:rsidR="00CF78CE">
        <w:rPr>
          <w:b/>
          <w:snapToGrid/>
          <w:sz w:val="28"/>
          <w:szCs w:val="28"/>
        </w:rPr>
        <w:br/>
      </w:r>
      <w:r w:rsidR="005362F4">
        <w:rPr>
          <w:b/>
          <w:snapToGrid/>
          <w:sz w:val="28"/>
          <w:szCs w:val="28"/>
        </w:rPr>
        <w:t>статьи 145 НК РФ.</w:t>
      </w:r>
    </w:p>
    <w:p w14:paraId="5D8763C6" w14:textId="248988A4" w:rsidR="001C0E7E" w:rsidRDefault="00D722EA" w:rsidP="00606E32">
      <w:pPr>
        <w:autoSpaceDE w:val="0"/>
        <w:autoSpaceDN w:val="0"/>
        <w:adjustRightInd w:val="0"/>
        <w:spacing w:line="259" w:lineRule="atLeast"/>
        <w:ind w:firstLine="567"/>
        <w:jc w:val="both"/>
        <w:rPr>
          <w:rFonts w:ascii="Times New Roman CYR" w:hAnsi="Times New Roman CYR" w:cs="Times New Roman CYR"/>
          <w:snapToGrid/>
          <w:sz w:val="28"/>
          <w:szCs w:val="28"/>
        </w:rPr>
      </w:pPr>
      <w:r w:rsidRPr="00AF4019">
        <w:rPr>
          <w:rFonts w:ascii="Times New Roman CYR" w:hAnsi="Times New Roman CYR" w:cs="Times New Roman CYR"/>
          <w:snapToGrid/>
          <w:sz w:val="28"/>
          <w:szCs w:val="28"/>
        </w:rPr>
        <w:t>В случае переквалификации деятельности</w:t>
      </w:r>
      <w:r w:rsidR="006F6A35">
        <w:rPr>
          <w:rFonts w:ascii="Times New Roman CYR" w:hAnsi="Times New Roman CYR" w:cs="Times New Roman CYR"/>
          <w:snapToGrid/>
          <w:sz w:val="28"/>
          <w:szCs w:val="28"/>
        </w:rPr>
        <w:t xml:space="preserve"> </w:t>
      </w:r>
      <w:r w:rsidR="00D104CD">
        <w:rPr>
          <w:rFonts w:ascii="Times New Roman CYR" w:hAnsi="Times New Roman CYR" w:cs="Times New Roman CYR"/>
          <w:snapToGrid/>
          <w:sz w:val="28"/>
          <w:szCs w:val="28"/>
        </w:rPr>
        <w:t>физического лица</w:t>
      </w:r>
      <w:r w:rsidRPr="00AF4019">
        <w:rPr>
          <w:rFonts w:ascii="Times New Roman CYR" w:hAnsi="Times New Roman CYR" w:cs="Times New Roman CYR"/>
          <w:snapToGrid/>
          <w:sz w:val="28"/>
          <w:szCs w:val="28"/>
        </w:rPr>
        <w:t xml:space="preserve"> в предпринимательскую обязанностью налоговых органов является определение </w:t>
      </w:r>
      <w:r w:rsidR="00D104CD">
        <w:rPr>
          <w:rFonts w:ascii="Times New Roman CYR" w:hAnsi="Times New Roman CYR" w:cs="Times New Roman CYR"/>
          <w:snapToGrid/>
          <w:sz w:val="28"/>
          <w:szCs w:val="28"/>
        </w:rPr>
        <w:t>неисполненных</w:t>
      </w:r>
      <w:r w:rsidR="00BC6D7F" w:rsidRPr="00AF4019">
        <w:rPr>
          <w:rFonts w:ascii="Times New Roman CYR" w:hAnsi="Times New Roman CYR" w:cs="Times New Roman CYR"/>
          <w:snapToGrid/>
          <w:sz w:val="28"/>
          <w:szCs w:val="28"/>
        </w:rPr>
        <w:t xml:space="preserve"> налоговых обязательств</w:t>
      </w:r>
      <w:r w:rsidR="00D104CD">
        <w:rPr>
          <w:rFonts w:ascii="Times New Roman CYR" w:hAnsi="Times New Roman CYR" w:cs="Times New Roman CYR"/>
          <w:snapToGrid/>
          <w:sz w:val="28"/>
          <w:szCs w:val="28"/>
        </w:rPr>
        <w:t>.</w:t>
      </w:r>
      <w:r w:rsidR="003F5EFC">
        <w:rPr>
          <w:rFonts w:ascii="Times New Roman CYR" w:hAnsi="Times New Roman CYR" w:cs="Times New Roman CYR"/>
          <w:snapToGrid/>
          <w:sz w:val="28"/>
          <w:szCs w:val="28"/>
        </w:rPr>
        <w:t xml:space="preserve"> </w:t>
      </w:r>
    </w:p>
    <w:p w14:paraId="03B4D07C" w14:textId="4B4BCCE0" w:rsidR="00733406" w:rsidRDefault="00E1312E" w:rsidP="00606E32">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lastRenderedPageBreak/>
        <w:t>В судебной практике встречаются споры, в которых налоговые органы не</w:t>
      </w:r>
      <w:r w:rsidR="001C0E7E">
        <w:rPr>
          <w:rFonts w:ascii="Times New Roman CYR" w:hAnsi="Times New Roman CYR" w:cs="Times New Roman CYR"/>
          <w:snapToGrid/>
          <w:sz w:val="28"/>
          <w:szCs w:val="28"/>
        </w:rPr>
        <w:t xml:space="preserve"> учитывают</w:t>
      </w:r>
      <w:r>
        <w:rPr>
          <w:rFonts w:ascii="Times New Roman CYR" w:hAnsi="Times New Roman CYR" w:cs="Times New Roman CYR"/>
          <w:snapToGrid/>
          <w:sz w:val="28"/>
          <w:szCs w:val="28"/>
        </w:rPr>
        <w:t xml:space="preserve"> в полной мере </w:t>
      </w:r>
      <w:r w:rsidR="00E41AAC">
        <w:rPr>
          <w:rFonts w:ascii="Times New Roman CYR" w:hAnsi="Times New Roman CYR" w:cs="Times New Roman CYR"/>
          <w:snapToGrid/>
          <w:sz w:val="28"/>
          <w:szCs w:val="28"/>
        </w:rPr>
        <w:t>право</w:t>
      </w:r>
      <w:r w:rsidR="001C0E7E">
        <w:rPr>
          <w:rFonts w:ascii="Times New Roman CYR" w:hAnsi="Times New Roman CYR" w:cs="Times New Roman CYR"/>
          <w:snapToGrid/>
          <w:sz w:val="28"/>
          <w:szCs w:val="28"/>
        </w:rPr>
        <w:t xml:space="preserve"> налогоплательщика на</w:t>
      </w:r>
      <w:r>
        <w:rPr>
          <w:rFonts w:ascii="Times New Roman CYR" w:hAnsi="Times New Roman CYR" w:cs="Times New Roman CYR"/>
          <w:snapToGrid/>
          <w:sz w:val="28"/>
          <w:szCs w:val="28"/>
        </w:rPr>
        <w:t xml:space="preserve"> применени</w:t>
      </w:r>
      <w:r w:rsidR="001C0E7E">
        <w:rPr>
          <w:rFonts w:ascii="Times New Roman CYR" w:hAnsi="Times New Roman CYR" w:cs="Times New Roman CYR"/>
          <w:snapToGrid/>
          <w:sz w:val="28"/>
          <w:szCs w:val="28"/>
        </w:rPr>
        <w:t>е</w:t>
      </w:r>
      <w:r>
        <w:rPr>
          <w:rFonts w:ascii="Times New Roman CYR" w:hAnsi="Times New Roman CYR" w:cs="Times New Roman CYR"/>
          <w:snapToGrid/>
          <w:sz w:val="28"/>
          <w:szCs w:val="28"/>
        </w:rPr>
        <w:t xml:space="preserve"> </w:t>
      </w:r>
      <w:r w:rsidR="0007556E">
        <w:rPr>
          <w:rFonts w:ascii="Times New Roman CYR" w:hAnsi="Times New Roman CYR" w:cs="Times New Roman CYR"/>
          <w:snapToGrid/>
          <w:sz w:val="28"/>
          <w:szCs w:val="28"/>
        </w:rPr>
        <w:t>положений</w:t>
      </w:r>
      <w:r w:rsidR="00E41AAC">
        <w:rPr>
          <w:rFonts w:ascii="Times New Roman CYR" w:hAnsi="Times New Roman CYR" w:cs="Times New Roman CYR"/>
          <w:snapToGrid/>
          <w:sz w:val="28"/>
          <w:szCs w:val="28"/>
        </w:rPr>
        <w:t xml:space="preserve"> статьи 145 НК РФ</w:t>
      </w:r>
      <w:r w:rsidR="001C0E7E">
        <w:rPr>
          <w:rFonts w:ascii="Times New Roman CYR" w:hAnsi="Times New Roman CYR" w:cs="Times New Roman CYR"/>
          <w:snapToGrid/>
          <w:sz w:val="28"/>
          <w:szCs w:val="28"/>
        </w:rPr>
        <w:t>, освобождающих налогоплательщика от обязанностей по уплате НДС при соблюдении определенных данной статьей условий</w:t>
      </w:r>
      <w:r w:rsidR="0007556E">
        <w:rPr>
          <w:rFonts w:ascii="Times New Roman CYR" w:hAnsi="Times New Roman CYR" w:cs="Times New Roman CYR"/>
          <w:snapToGrid/>
          <w:sz w:val="28"/>
          <w:szCs w:val="28"/>
        </w:rPr>
        <w:t>.</w:t>
      </w:r>
    </w:p>
    <w:p w14:paraId="24ED0184" w14:textId="7ED32ECA" w:rsidR="00F15FA3" w:rsidRPr="00DA1A97" w:rsidRDefault="00DA1A97" w:rsidP="00E607C8">
      <w:pPr>
        <w:autoSpaceDE w:val="0"/>
        <w:autoSpaceDN w:val="0"/>
        <w:adjustRightInd w:val="0"/>
        <w:ind w:firstLine="540"/>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 xml:space="preserve">Как указано в </w:t>
      </w:r>
      <w:r w:rsidR="002D3CDE">
        <w:rPr>
          <w:rFonts w:ascii="Times New Roman CYR" w:hAnsi="Times New Roman CYR" w:cs="Times New Roman CYR"/>
          <w:snapToGrid/>
          <w:sz w:val="28"/>
          <w:szCs w:val="28"/>
        </w:rPr>
        <w:t>п</w:t>
      </w:r>
      <w:r w:rsidRPr="00DA1A97">
        <w:rPr>
          <w:rFonts w:ascii="Times New Roman CYR" w:hAnsi="Times New Roman CYR" w:cs="Times New Roman CYR"/>
          <w:snapToGrid/>
          <w:sz w:val="28"/>
          <w:szCs w:val="28"/>
        </w:rPr>
        <w:t>остановлени</w:t>
      </w:r>
      <w:r>
        <w:rPr>
          <w:rFonts w:ascii="Times New Roman CYR" w:hAnsi="Times New Roman CYR" w:cs="Times New Roman CYR"/>
          <w:snapToGrid/>
          <w:sz w:val="28"/>
          <w:szCs w:val="28"/>
        </w:rPr>
        <w:t>и</w:t>
      </w:r>
      <w:r w:rsidRPr="00DA1A97">
        <w:rPr>
          <w:rFonts w:ascii="Times New Roman CYR" w:hAnsi="Times New Roman CYR" w:cs="Times New Roman CYR"/>
          <w:snapToGrid/>
          <w:sz w:val="28"/>
          <w:szCs w:val="28"/>
        </w:rPr>
        <w:t xml:space="preserve"> Президиума В</w:t>
      </w:r>
      <w:r w:rsidR="00977FE0">
        <w:rPr>
          <w:rFonts w:ascii="Times New Roman CYR" w:hAnsi="Times New Roman CYR" w:cs="Times New Roman CYR"/>
          <w:snapToGrid/>
          <w:sz w:val="28"/>
          <w:szCs w:val="28"/>
        </w:rPr>
        <w:t>ысшего Ар</w:t>
      </w:r>
      <w:r>
        <w:rPr>
          <w:rFonts w:ascii="Times New Roman CYR" w:hAnsi="Times New Roman CYR" w:cs="Times New Roman CYR"/>
          <w:snapToGrid/>
          <w:sz w:val="28"/>
          <w:szCs w:val="28"/>
        </w:rPr>
        <w:t>битражного Суда</w:t>
      </w:r>
      <w:r w:rsidRPr="00DA1A97">
        <w:rPr>
          <w:rFonts w:ascii="Times New Roman CYR" w:hAnsi="Times New Roman CYR" w:cs="Times New Roman CYR"/>
          <w:snapToGrid/>
          <w:sz w:val="28"/>
          <w:szCs w:val="28"/>
        </w:rPr>
        <w:t xml:space="preserve"> Р</w:t>
      </w:r>
      <w:r>
        <w:rPr>
          <w:rFonts w:ascii="Times New Roman CYR" w:hAnsi="Times New Roman CYR" w:cs="Times New Roman CYR"/>
          <w:snapToGrid/>
          <w:sz w:val="28"/>
          <w:szCs w:val="28"/>
        </w:rPr>
        <w:t xml:space="preserve">оссийской </w:t>
      </w:r>
      <w:r w:rsidRPr="00DA1A97">
        <w:rPr>
          <w:rFonts w:ascii="Times New Roman CYR" w:hAnsi="Times New Roman CYR" w:cs="Times New Roman CYR"/>
          <w:snapToGrid/>
          <w:sz w:val="28"/>
          <w:szCs w:val="28"/>
        </w:rPr>
        <w:t>Ф</w:t>
      </w:r>
      <w:r>
        <w:rPr>
          <w:rFonts w:ascii="Times New Roman CYR" w:hAnsi="Times New Roman CYR" w:cs="Times New Roman CYR"/>
          <w:snapToGrid/>
          <w:sz w:val="28"/>
          <w:szCs w:val="28"/>
        </w:rPr>
        <w:t>едерации</w:t>
      </w:r>
      <w:r w:rsidR="00DA7473">
        <w:rPr>
          <w:rFonts w:ascii="Times New Roman CYR" w:hAnsi="Times New Roman CYR" w:cs="Times New Roman CYR"/>
          <w:snapToGrid/>
          <w:sz w:val="28"/>
          <w:szCs w:val="28"/>
        </w:rPr>
        <w:t xml:space="preserve"> от 24.09.2013 № 3365/13 по делу №</w:t>
      </w:r>
      <w:r w:rsidRPr="00DA1A97">
        <w:rPr>
          <w:rFonts w:ascii="Times New Roman CYR" w:hAnsi="Times New Roman CYR" w:cs="Times New Roman CYR"/>
          <w:snapToGrid/>
          <w:sz w:val="28"/>
          <w:szCs w:val="28"/>
        </w:rPr>
        <w:t xml:space="preserve"> А52-1669/2012</w:t>
      </w:r>
      <w:r>
        <w:rPr>
          <w:rFonts w:ascii="Times New Roman CYR" w:hAnsi="Times New Roman CYR" w:cs="Times New Roman CYR"/>
          <w:snapToGrid/>
          <w:sz w:val="28"/>
          <w:szCs w:val="28"/>
        </w:rPr>
        <w:t xml:space="preserve"> п</w:t>
      </w:r>
      <w:r w:rsidRPr="00DA1A97">
        <w:rPr>
          <w:rFonts w:ascii="Times New Roman CYR" w:hAnsi="Times New Roman CYR" w:cs="Times New Roman CYR"/>
          <w:snapToGrid/>
          <w:sz w:val="28"/>
          <w:szCs w:val="28"/>
        </w:rPr>
        <w:t>о смыслу пункта</w:t>
      </w:r>
      <w:r>
        <w:rPr>
          <w:rFonts w:ascii="Times New Roman CYR" w:hAnsi="Times New Roman CYR" w:cs="Times New Roman CYR"/>
          <w:snapToGrid/>
          <w:sz w:val="28"/>
          <w:szCs w:val="28"/>
        </w:rPr>
        <w:t xml:space="preserve"> 1 статьи 145 НК РФ</w:t>
      </w:r>
      <w:r w:rsidRPr="00DA1A97">
        <w:rPr>
          <w:rFonts w:ascii="Times New Roman CYR" w:hAnsi="Times New Roman CYR" w:cs="Times New Roman CYR"/>
          <w:snapToGrid/>
          <w:sz w:val="28"/>
          <w:szCs w:val="28"/>
        </w:rPr>
        <w:t xml:space="preserve"> институт освобождения от исполнения обязанностей налогоплательщика направлен на снижение налогового бремени в отношении лиц, имеющих несущественные обороты по реализации товаров (работ, услуг). </w:t>
      </w:r>
      <w:r w:rsidR="00E607C8">
        <w:rPr>
          <w:rFonts w:ascii="Times New Roman CYR" w:hAnsi="Times New Roman CYR" w:cs="Times New Roman CYR"/>
          <w:snapToGrid/>
          <w:sz w:val="28"/>
          <w:szCs w:val="28"/>
        </w:rPr>
        <w:t xml:space="preserve"> </w:t>
      </w:r>
      <w:r w:rsidRPr="00DA1A97">
        <w:rPr>
          <w:rFonts w:ascii="Times New Roman CYR" w:hAnsi="Times New Roman CYR" w:cs="Times New Roman CYR"/>
          <w:snapToGrid/>
          <w:sz w:val="28"/>
          <w:szCs w:val="28"/>
        </w:rPr>
        <w:t>Условием для освобождения таких лиц от исполнения обязанностей, связанных с исчислением и уплатой налога, является объективное обстоятельство - соответствие размера выручки налогоплательщика предельному уровню,</w:t>
      </w:r>
      <w:r w:rsidR="00F15FA3">
        <w:rPr>
          <w:rFonts w:ascii="Times New Roman CYR" w:hAnsi="Times New Roman CYR" w:cs="Times New Roman CYR"/>
          <w:snapToGrid/>
          <w:sz w:val="28"/>
          <w:szCs w:val="28"/>
        </w:rPr>
        <w:t xml:space="preserve"> установленному законом, а возможность применения освобождения обусловлена совершением налогоплательщиком операций, не имеющих значения для целей взимания налога исходя из их несущественного объема.</w:t>
      </w:r>
      <w:r w:rsidR="00F15FA3" w:rsidRPr="00F15FA3">
        <w:rPr>
          <w:rFonts w:ascii="Times New Roman CYR" w:hAnsi="Times New Roman CYR" w:cs="Times New Roman CYR"/>
          <w:snapToGrid/>
          <w:sz w:val="28"/>
          <w:szCs w:val="28"/>
        </w:rPr>
        <w:t xml:space="preserve"> </w:t>
      </w:r>
      <w:r w:rsidR="00F15FA3">
        <w:rPr>
          <w:rFonts w:ascii="Times New Roman CYR" w:hAnsi="Times New Roman CYR" w:cs="Times New Roman CYR"/>
          <w:snapToGrid/>
          <w:sz w:val="28"/>
          <w:szCs w:val="28"/>
        </w:rPr>
        <w:t xml:space="preserve">Для случаев, когда о необходимости уплаты </w:t>
      </w:r>
      <w:r w:rsidR="00E607C8">
        <w:rPr>
          <w:rFonts w:ascii="Times New Roman CYR" w:hAnsi="Times New Roman CYR" w:cs="Times New Roman CYR"/>
          <w:snapToGrid/>
          <w:sz w:val="28"/>
          <w:szCs w:val="28"/>
        </w:rPr>
        <w:t>НДС</w:t>
      </w:r>
      <w:r w:rsidR="00F15FA3">
        <w:rPr>
          <w:rFonts w:ascii="Times New Roman CYR" w:hAnsi="Times New Roman CYR" w:cs="Times New Roman CYR"/>
          <w:snapToGrid/>
          <w:sz w:val="28"/>
          <w:szCs w:val="28"/>
        </w:rPr>
        <w:t xml:space="preserve"> предпринимателю становится известно по результатам мероприятий налогового контроля, проведенных инспекцией, порядок реализации права на освобождение от уплаты </w:t>
      </w:r>
      <w:r w:rsidR="00E607C8">
        <w:rPr>
          <w:rFonts w:ascii="Times New Roman CYR" w:hAnsi="Times New Roman CYR" w:cs="Times New Roman CYR"/>
          <w:snapToGrid/>
          <w:sz w:val="28"/>
          <w:szCs w:val="28"/>
        </w:rPr>
        <w:t>НДС</w:t>
      </w:r>
      <w:r w:rsidR="00F15FA3">
        <w:rPr>
          <w:rFonts w:ascii="Times New Roman CYR" w:hAnsi="Times New Roman CYR" w:cs="Times New Roman CYR"/>
          <w:snapToGrid/>
          <w:sz w:val="28"/>
          <w:szCs w:val="28"/>
        </w:rPr>
        <w:t xml:space="preserve"> </w:t>
      </w:r>
      <w:r w:rsidR="005362F4">
        <w:rPr>
          <w:rFonts w:ascii="Times New Roman CYR" w:hAnsi="Times New Roman CYR" w:cs="Times New Roman CYR"/>
          <w:snapToGrid/>
          <w:sz w:val="28"/>
          <w:szCs w:val="28"/>
        </w:rPr>
        <w:t xml:space="preserve">Налоговым </w:t>
      </w:r>
      <w:hyperlink r:id="rId10" w:history="1">
        <w:r w:rsidR="005362F4">
          <w:rPr>
            <w:rFonts w:ascii="Times New Roman CYR" w:hAnsi="Times New Roman CYR" w:cs="Times New Roman CYR"/>
            <w:snapToGrid/>
            <w:sz w:val="28"/>
            <w:szCs w:val="28"/>
          </w:rPr>
          <w:t>к</w:t>
        </w:r>
        <w:r w:rsidR="00F15FA3" w:rsidRPr="00F15FA3">
          <w:rPr>
            <w:rFonts w:ascii="Times New Roman CYR" w:hAnsi="Times New Roman CYR" w:cs="Times New Roman CYR"/>
            <w:snapToGrid/>
            <w:sz w:val="28"/>
            <w:szCs w:val="28"/>
          </w:rPr>
          <w:t>одексом</w:t>
        </w:r>
      </w:hyperlink>
      <w:r w:rsidR="00F15FA3" w:rsidRPr="00F15FA3">
        <w:rPr>
          <w:rFonts w:ascii="Times New Roman CYR" w:hAnsi="Times New Roman CYR" w:cs="Times New Roman CYR"/>
          <w:snapToGrid/>
          <w:sz w:val="28"/>
          <w:szCs w:val="28"/>
        </w:rPr>
        <w:t xml:space="preserve"> не </w:t>
      </w:r>
      <w:r w:rsidR="00F15FA3">
        <w:rPr>
          <w:rFonts w:ascii="Times New Roman CYR" w:hAnsi="Times New Roman CYR" w:cs="Times New Roman CYR"/>
          <w:snapToGrid/>
          <w:sz w:val="28"/>
          <w:szCs w:val="28"/>
        </w:rPr>
        <w:t>предусмотрен. Однако отсутствие установленного порядка не означает, что указанное право не может быть реализовано предпринимателем.</w:t>
      </w:r>
    </w:p>
    <w:p w14:paraId="7B48E21B" w14:textId="6E91EA44" w:rsidR="0029734F" w:rsidRPr="0029734F" w:rsidRDefault="0029734F" w:rsidP="0029734F">
      <w:pPr>
        <w:autoSpaceDE w:val="0"/>
        <w:autoSpaceDN w:val="0"/>
        <w:adjustRightInd w:val="0"/>
        <w:spacing w:line="259" w:lineRule="atLeast"/>
        <w:ind w:firstLine="567"/>
        <w:jc w:val="both"/>
        <w:rPr>
          <w:rFonts w:ascii="Times New Roman CYR" w:hAnsi="Times New Roman CYR" w:cs="Times New Roman CYR"/>
          <w:snapToGrid/>
          <w:sz w:val="28"/>
          <w:szCs w:val="28"/>
        </w:rPr>
      </w:pPr>
      <w:r w:rsidRPr="0029734F">
        <w:rPr>
          <w:rFonts w:ascii="Times New Roman CYR" w:hAnsi="Times New Roman CYR" w:cs="Times New Roman CYR"/>
          <w:snapToGrid/>
          <w:sz w:val="28"/>
          <w:szCs w:val="28"/>
        </w:rPr>
        <w:t xml:space="preserve">В этой </w:t>
      </w:r>
      <w:r w:rsidR="002D3CDE">
        <w:rPr>
          <w:rFonts w:ascii="Times New Roman CYR" w:hAnsi="Times New Roman CYR" w:cs="Times New Roman CYR"/>
          <w:snapToGrid/>
          <w:sz w:val="28"/>
          <w:szCs w:val="28"/>
        </w:rPr>
        <w:t>связи, как отмечено в пункте 2 п</w:t>
      </w:r>
      <w:r w:rsidRPr="0029734F">
        <w:rPr>
          <w:rFonts w:ascii="Times New Roman CYR" w:hAnsi="Times New Roman CYR" w:cs="Times New Roman CYR"/>
          <w:snapToGrid/>
          <w:sz w:val="28"/>
          <w:szCs w:val="28"/>
        </w:rPr>
        <w:t>остановления Пленума Высшего Арбитражного Суда Российской Федерации от 30.05.2014 № 33 «О некоторых вопросах, возникающих у арбитражных судов при рассмотрении дел, связанных с взиманием налога на добавленную стоимость»</w:t>
      </w:r>
      <w:r w:rsidR="002D3CDE">
        <w:rPr>
          <w:rFonts w:ascii="Times New Roman CYR" w:hAnsi="Times New Roman CYR" w:cs="Times New Roman CYR"/>
          <w:snapToGrid/>
          <w:sz w:val="28"/>
          <w:szCs w:val="28"/>
        </w:rPr>
        <w:t xml:space="preserve"> (далее – п</w:t>
      </w:r>
      <w:r w:rsidR="00EA56E0">
        <w:rPr>
          <w:rFonts w:ascii="Times New Roman CYR" w:hAnsi="Times New Roman CYR" w:cs="Times New Roman CYR"/>
          <w:snapToGrid/>
          <w:sz w:val="28"/>
          <w:szCs w:val="28"/>
        </w:rPr>
        <w:t xml:space="preserve">остановление </w:t>
      </w:r>
      <w:r w:rsidR="00305B8D">
        <w:rPr>
          <w:rFonts w:ascii="Times New Roman CYR" w:hAnsi="Times New Roman CYR" w:cs="Times New Roman CYR"/>
          <w:snapToGrid/>
          <w:sz w:val="28"/>
          <w:szCs w:val="28"/>
        </w:rPr>
        <w:t xml:space="preserve">Пленума ВАС РФ </w:t>
      </w:r>
      <w:r w:rsidR="00EA56E0">
        <w:rPr>
          <w:rFonts w:ascii="Times New Roman CYR" w:hAnsi="Times New Roman CYR" w:cs="Times New Roman CYR"/>
          <w:snapToGrid/>
          <w:sz w:val="28"/>
          <w:szCs w:val="28"/>
        </w:rPr>
        <w:t>№33)</w:t>
      </w:r>
      <w:r w:rsidRPr="0029734F">
        <w:rPr>
          <w:rFonts w:ascii="Times New Roman CYR" w:hAnsi="Times New Roman CYR" w:cs="Times New Roman CYR"/>
          <w:snapToGrid/>
          <w:sz w:val="28"/>
          <w:szCs w:val="28"/>
        </w:rPr>
        <w:t>, невыполнение обязанности (непредставления уведомления или нарушение срока его представления), предусмотренной пунктом 3 статьи 145 НК РФ, не является безусловным основанием утраты права на освобождение. При толковании данной нормы необходимо исходить из того, что по ее смыслу налогоплательщик лишь информирует налоговый орган о своем намерении использовать указанное право на освобождение, а последствия нарушения срока уведомления законом не определены. При этом в силу закона такое уведомление может быть произведено и после начала применения освобождения.</w:t>
      </w:r>
    </w:p>
    <w:p w14:paraId="705AC29D" w14:textId="5507D64A" w:rsidR="0029734F" w:rsidRDefault="0029734F" w:rsidP="0029734F">
      <w:pPr>
        <w:autoSpaceDE w:val="0"/>
        <w:autoSpaceDN w:val="0"/>
        <w:adjustRightInd w:val="0"/>
        <w:spacing w:line="259" w:lineRule="atLeast"/>
        <w:ind w:firstLine="567"/>
        <w:jc w:val="both"/>
        <w:rPr>
          <w:rFonts w:ascii="Times New Roman CYR" w:hAnsi="Times New Roman CYR" w:cs="Times New Roman CYR"/>
          <w:snapToGrid/>
          <w:sz w:val="28"/>
          <w:szCs w:val="28"/>
        </w:rPr>
      </w:pPr>
      <w:r w:rsidRPr="0029734F">
        <w:rPr>
          <w:rFonts w:ascii="Times New Roman CYR" w:hAnsi="Times New Roman CYR" w:cs="Times New Roman CYR"/>
          <w:snapToGrid/>
          <w:sz w:val="28"/>
          <w:szCs w:val="28"/>
        </w:rPr>
        <w:t>Поэтому лицам, фактически использовавшим в соответствующих налоговых периодах освобождение от исполнения обязанностей налогоплательщика, связанных с исчислением и уплатой налога, не может быть отказано в праве на такое освобождение только лишь по мотиву непредставления в установленный срок уведомления и документов.</w:t>
      </w:r>
      <w:r w:rsidR="006766F9">
        <w:rPr>
          <w:rFonts w:ascii="Times New Roman CYR" w:hAnsi="Times New Roman CYR" w:cs="Times New Roman CYR"/>
          <w:snapToGrid/>
          <w:sz w:val="28"/>
          <w:szCs w:val="28"/>
        </w:rPr>
        <w:t xml:space="preserve"> </w:t>
      </w:r>
    </w:p>
    <w:p w14:paraId="1F1200C8" w14:textId="4AD0AD8E" w:rsidR="004D412B" w:rsidRDefault="002D3CDE" w:rsidP="00290F3F">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Как следует из о</w:t>
      </w:r>
      <w:r w:rsidR="004D412B">
        <w:rPr>
          <w:rFonts w:ascii="Times New Roman CYR" w:hAnsi="Times New Roman CYR" w:cs="Times New Roman CYR"/>
          <w:snapToGrid/>
          <w:sz w:val="28"/>
          <w:szCs w:val="28"/>
        </w:rPr>
        <w:t>пределения</w:t>
      </w:r>
      <w:r w:rsidR="004D412B" w:rsidRPr="004D412B">
        <w:rPr>
          <w:rFonts w:ascii="Times New Roman CYR" w:hAnsi="Times New Roman CYR" w:cs="Times New Roman CYR"/>
          <w:snapToGrid/>
          <w:sz w:val="28"/>
          <w:szCs w:val="28"/>
        </w:rPr>
        <w:t xml:space="preserve"> Верховного Суда Р</w:t>
      </w:r>
      <w:r w:rsidR="004D412B">
        <w:rPr>
          <w:rFonts w:ascii="Times New Roman CYR" w:hAnsi="Times New Roman CYR" w:cs="Times New Roman CYR"/>
          <w:snapToGrid/>
          <w:sz w:val="28"/>
          <w:szCs w:val="28"/>
        </w:rPr>
        <w:t xml:space="preserve">оссийской </w:t>
      </w:r>
      <w:r w:rsidR="004D412B" w:rsidRPr="004D412B">
        <w:rPr>
          <w:rFonts w:ascii="Times New Roman CYR" w:hAnsi="Times New Roman CYR" w:cs="Times New Roman CYR"/>
          <w:snapToGrid/>
          <w:sz w:val="28"/>
          <w:szCs w:val="28"/>
        </w:rPr>
        <w:t>Ф</w:t>
      </w:r>
      <w:r w:rsidR="004D412B">
        <w:rPr>
          <w:rFonts w:ascii="Times New Roman CYR" w:hAnsi="Times New Roman CYR" w:cs="Times New Roman CYR"/>
          <w:snapToGrid/>
          <w:sz w:val="28"/>
          <w:szCs w:val="28"/>
        </w:rPr>
        <w:t>едерации</w:t>
      </w:r>
      <w:r w:rsidR="004D412B" w:rsidRPr="004D412B">
        <w:rPr>
          <w:rFonts w:ascii="Times New Roman CYR" w:hAnsi="Times New Roman CYR" w:cs="Times New Roman CYR"/>
          <w:snapToGrid/>
          <w:sz w:val="28"/>
          <w:szCs w:val="28"/>
        </w:rPr>
        <w:t xml:space="preserve"> от 31.01.2018 </w:t>
      </w:r>
      <w:r w:rsidR="00DA7473">
        <w:rPr>
          <w:rFonts w:ascii="Times New Roman CYR" w:hAnsi="Times New Roman CYR" w:cs="Times New Roman CYR"/>
          <w:snapToGrid/>
          <w:sz w:val="28"/>
          <w:szCs w:val="28"/>
        </w:rPr>
        <w:t>№</w:t>
      </w:r>
      <w:r w:rsidR="008B7160">
        <w:rPr>
          <w:rFonts w:ascii="Times New Roman CYR" w:hAnsi="Times New Roman CYR" w:cs="Times New Roman CYR"/>
          <w:snapToGrid/>
          <w:sz w:val="28"/>
          <w:szCs w:val="28"/>
        </w:rPr>
        <w:t xml:space="preserve"> 306-КГ17-15420 </w:t>
      </w:r>
      <w:r w:rsidR="004D412B">
        <w:rPr>
          <w:rFonts w:ascii="Times New Roman CYR" w:hAnsi="Times New Roman CYR" w:cs="Times New Roman CYR"/>
          <w:snapToGrid/>
          <w:sz w:val="28"/>
          <w:szCs w:val="28"/>
        </w:rPr>
        <w:t>по делу №</w:t>
      </w:r>
      <w:r w:rsidR="00774F11">
        <w:rPr>
          <w:rFonts w:ascii="Times New Roman CYR" w:hAnsi="Times New Roman CYR" w:cs="Times New Roman CYR"/>
          <w:snapToGrid/>
          <w:sz w:val="28"/>
          <w:szCs w:val="28"/>
        </w:rPr>
        <w:t xml:space="preserve"> </w:t>
      </w:r>
      <w:r w:rsidR="004D412B" w:rsidRPr="004D412B">
        <w:rPr>
          <w:rFonts w:ascii="Times New Roman CYR" w:hAnsi="Times New Roman CYR" w:cs="Times New Roman CYR"/>
          <w:snapToGrid/>
          <w:sz w:val="28"/>
          <w:szCs w:val="28"/>
        </w:rPr>
        <w:t>А57-25507/2016</w:t>
      </w:r>
      <w:r w:rsidR="004D412B" w:rsidRPr="004D412B">
        <w:t xml:space="preserve"> </w:t>
      </w:r>
      <w:r w:rsidR="004D412B" w:rsidRPr="004D412B">
        <w:rPr>
          <w:rFonts w:ascii="Times New Roman CYR" w:hAnsi="Times New Roman CYR" w:cs="Times New Roman CYR"/>
          <w:snapToGrid/>
          <w:sz w:val="28"/>
          <w:szCs w:val="28"/>
        </w:rPr>
        <w:t xml:space="preserve">само по себе то обстоятельство, что инспекция не учла положения пункта 1 статьи 145 Налогового кодекса при изменении квалификации деятельности налогоплательщика в рамках выездной налоговой проверки, не означает утрату возможности предоставления предпринимателю освобождения по результатам рассмотрения уведомления, поданного после окончания проверки, если освобождение применялось им </w:t>
      </w:r>
      <w:r w:rsidR="004D412B" w:rsidRPr="004D412B">
        <w:rPr>
          <w:rFonts w:ascii="Times New Roman CYR" w:hAnsi="Times New Roman CYR" w:cs="Times New Roman CYR"/>
          <w:snapToGrid/>
          <w:sz w:val="28"/>
          <w:szCs w:val="28"/>
        </w:rPr>
        <w:lastRenderedPageBreak/>
        <w:t>фактически (налог не исчислялся и не предъявлялся покупателям) и не истек установленный статьей 78 Налогового кодекса срок возврата (зачета) переплаты по налогу.</w:t>
      </w:r>
    </w:p>
    <w:p w14:paraId="6C62C690" w14:textId="21C28D58" w:rsidR="00E930B2" w:rsidRDefault="0007556E" w:rsidP="00B8392D">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Аналогичны</w:t>
      </w:r>
      <w:r w:rsidR="00F77C35">
        <w:rPr>
          <w:rFonts w:ascii="Times New Roman CYR" w:hAnsi="Times New Roman CYR" w:cs="Times New Roman CYR"/>
          <w:snapToGrid/>
          <w:sz w:val="28"/>
          <w:szCs w:val="28"/>
        </w:rPr>
        <w:t xml:space="preserve">е </w:t>
      </w:r>
      <w:r w:rsidR="00433B0E">
        <w:rPr>
          <w:rFonts w:ascii="Times New Roman CYR" w:hAnsi="Times New Roman CYR" w:cs="Times New Roman CYR"/>
          <w:snapToGrid/>
          <w:sz w:val="28"/>
          <w:szCs w:val="28"/>
        </w:rPr>
        <w:t>позиции</w:t>
      </w:r>
      <w:r>
        <w:rPr>
          <w:rFonts w:ascii="Times New Roman CYR" w:hAnsi="Times New Roman CYR" w:cs="Times New Roman CYR"/>
          <w:snapToGrid/>
          <w:sz w:val="28"/>
          <w:szCs w:val="28"/>
        </w:rPr>
        <w:t xml:space="preserve"> изложены</w:t>
      </w:r>
      <w:r w:rsidR="00F77C35">
        <w:rPr>
          <w:rFonts w:ascii="Times New Roman CYR" w:hAnsi="Times New Roman CYR" w:cs="Times New Roman CYR"/>
          <w:snapToGrid/>
          <w:sz w:val="28"/>
          <w:szCs w:val="28"/>
        </w:rPr>
        <w:t xml:space="preserve"> </w:t>
      </w:r>
      <w:r w:rsidR="00F15FA3">
        <w:rPr>
          <w:rFonts w:ascii="Times New Roman CYR" w:hAnsi="Times New Roman CYR" w:cs="Times New Roman CYR"/>
          <w:snapToGrid/>
          <w:sz w:val="28"/>
          <w:szCs w:val="28"/>
        </w:rPr>
        <w:t xml:space="preserve">в </w:t>
      </w:r>
      <w:r w:rsidR="002D3CDE">
        <w:rPr>
          <w:rFonts w:ascii="Times New Roman CYR" w:hAnsi="Times New Roman CYR" w:cs="Times New Roman CYR"/>
          <w:snapToGrid/>
          <w:sz w:val="28"/>
          <w:szCs w:val="28"/>
        </w:rPr>
        <w:t>о</w:t>
      </w:r>
      <w:r w:rsidR="00F77C35">
        <w:rPr>
          <w:rFonts w:ascii="Times New Roman CYR" w:hAnsi="Times New Roman CYR" w:cs="Times New Roman CYR"/>
          <w:snapToGrid/>
          <w:sz w:val="28"/>
          <w:szCs w:val="28"/>
        </w:rPr>
        <w:t>пределения</w:t>
      </w:r>
      <w:r w:rsidR="00F15FA3">
        <w:rPr>
          <w:rFonts w:ascii="Times New Roman CYR" w:hAnsi="Times New Roman CYR" w:cs="Times New Roman CYR"/>
          <w:snapToGrid/>
          <w:sz w:val="28"/>
          <w:szCs w:val="28"/>
        </w:rPr>
        <w:t>х</w:t>
      </w:r>
      <w:r w:rsidR="00F77C35">
        <w:rPr>
          <w:rFonts w:ascii="Times New Roman CYR" w:hAnsi="Times New Roman CYR" w:cs="Times New Roman CYR"/>
          <w:snapToGrid/>
          <w:sz w:val="28"/>
          <w:szCs w:val="28"/>
        </w:rPr>
        <w:t xml:space="preserve"> Верховного Суда Российской Федерации </w:t>
      </w:r>
      <w:r w:rsidR="004D412B">
        <w:rPr>
          <w:rFonts w:ascii="Times New Roman CYR" w:hAnsi="Times New Roman CYR" w:cs="Times New Roman CYR"/>
          <w:snapToGrid/>
          <w:sz w:val="28"/>
          <w:szCs w:val="28"/>
        </w:rPr>
        <w:t>от 03.07.2018 №</w:t>
      </w:r>
      <w:r w:rsidR="00433B0E">
        <w:rPr>
          <w:rFonts w:ascii="Times New Roman CYR" w:hAnsi="Times New Roman CYR" w:cs="Times New Roman CYR"/>
          <w:snapToGrid/>
          <w:sz w:val="28"/>
          <w:szCs w:val="28"/>
        </w:rPr>
        <w:t xml:space="preserve"> </w:t>
      </w:r>
      <w:r w:rsidR="004D412B">
        <w:rPr>
          <w:rFonts w:ascii="Times New Roman CYR" w:hAnsi="Times New Roman CYR" w:cs="Times New Roman CYR"/>
          <w:snapToGrid/>
          <w:sz w:val="28"/>
          <w:szCs w:val="28"/>
        </w:rPr>
        <w:t>304-КГ18-2570 по делу № А70</w:t>
      </w:r>
      <w:r w:rsidR="00EC689E">
        <w:rPr>
          <w:rFonts w:ascii="Times New Roman CYR" w:hAnsi="Times New Roman CYR" w:cs="Times New Roman CYR"/>
          <w:snapToGrid/>
          <w:sz w:val="28"/>
          <w:szCs w:val="28"/>
        </w:rPr>
        <w:t>-</w:t>
      </w:r>
      <w:r w:rsidR="004D412B">
        <w:rPr>
          <w:rFonts w:ascii="Times New Roman CYR" w:hAnsi="Times New Roman CYR" w:cs="Times New Roman CYR"/>
          <w:snapToGrid/>
          <w:sz w:val="28"/>
          <w:szCs w:val="28"/>
        </w:rPr>
        <w:t xml:space="preserve">907/2017, </w:t>
      </w:r>
      <w:r w:rsidR="00074DEF">
        <w:rPr>
          <w:rFonts w:ascii="Times New Roman CYR" w:hAnsi="Times New Roman CYR" w:cs="Times New Roman CYR"/>
          <w:snapToGrid/>
          <w:sz w:val="28"/>
          <w:szCs w:val="28"/>
        </w:rPr>
        <w:t>от 17.08.2018 №</w:t>
      </w:r>
      <w:r w:rsidR="00433B0E">
        <w:rPr>
          <w:rFonts w:ascii="Times New Roman CYR" w:hAnsi="Times New Roman CYR" w:cs="Times New Roman CYR"/>
          <w:snapToGrid/>
          <w:sz w:val="28"/>
          <w:szCs w:val="28"/>
        </w:rPr>
        <w:t xml:space="preserve"> </w:t>
      </w:r>
      <w:r w:rsidR="00074DEF">
        <w:rPr>
          <w:rFonts w:ascii="Times New Roman CYR" w:hAnsi="Times New Roman CYR" w:cs="Times New Roman CYR"/>
          <w:snapToGrid/>
          <w:sz w:val="28"/>
          <w:szCs w:val="28"/>
        </w:rPr>
        <w:t>70-КГ18-4.</w:t>
      </w:r>
    </w:p>
    <w:p w14:paraId="3FB5408F" w14:textId="67BACBE0" w:rsidR="00B8392D" w:rsidRDefault="00B8392D" w:rsidP="00B8392D">
      <w:pPr>
        <w:autoSpaceDE w:val="0"/>
        <w:autoSpaceDN w:val="0"/>
        <w:adjustRightInd w:val="0"/>
        <w:spacing w:line="259" w:lineRule="atLeast"/>
        <w:ind w:firstLine="567"/>
        <w:jc w:val="both"/>
        <w:rPr>
          <w:rFonts w:ascii="Times New Roman CYR" w:hAnsi="Times New Roman CYR" w:cs="Times New Roman CYR"/>
          <w:snapToGrid/>
          <w:sz w:val="28"/>
          <w:szCs w:val="28"/>
        </w:rPr>
      </w:pPr>
      <w:r>
        <w:rPr>
          <w:rFonts w:ascii="Times New Roman CYR" w:hAnsi="Times New Roman CYR" w:cs="Times New Roman CYR"/>
          <w:snapToGrid/>
          <w:sz w:val="28"/>
          <w:szCs w:val="28"/>
        </w:rPr>
        <w:t>Исходя из вышеизложенного налоговы</w:t>
      </w:r>
      <w:r w:rsidR="00BD1A7E">
        <w:rPr>
          <w:rFonts w:ascii="Times New Roman CYR" w:hAnsi="Times New Roman CYR" w:cs="Times New Roman CYR"/>
          <w:snapToGrid/>
          <w:sz w:val="28"/>
          <w:szCs w:val="28"/>
        </w:rPr>
        <w:t>м</w:t>
      </w:r>
      <w:r>
        <w:rPr>
          <w:rFonts w:ascii="Times New Roman CYR" w:hAnsi="Times New Roman CYR" w:cs="Times New Roman CYR"/>
          <w:snapToGrid/>
          <w:sz w:val="28"/>
          <w:szCs w:val="28"/>
        </w:rPr>
        <w:t xml:space="preserve"> орган</w:t>
      </w:r>
      <w:r w:rsidR="00BD1A7E">
        <w:rPr>
          <w:rFonts w:ascii="Times New Roman CYR" w:hAnsi="Times New Roman CYR" w:cs="Times New Roman CYR"/>
          <w:snapToGrid/>
          <w:sz w:val="28"/>
          <w:szCs w:val="28"/>
        </w:rPr>
        <w:t>ам</w:t>
      </w:r>
      <w:r>
        <w:rPr>
          <w:rFonts w:ascii="Times New Roman CYR" w:hAnsi="Times New Roman CYR" w:cs="Times New Roman CYR"/>
          <w:snapToGrid/>
          <w:sz w:val="28"/>
          <w:szCs w:val="28"/>
        </w:rPr>
        <w:t xml:space="preserve"> </w:t>
      </w:r>
      <w:r w:rsidR="00BD1A7E" w:rsidRPr="00BD1A7E">
        <w:rPr>
          <w:rFonts w:ascii="Times New Roman CYR" w:hAnsi="Times New Roman CYR" w:cs="Times New Roman CYR"/>
          <w:snapToGrid/>
          <w:sz w:val="28"/>
          <w:szCs w:val="28"/>
        </w:rPr>
        <w:t xml:space="preserve">в целях определения действительных налоговых обязательств </w:t>
      </w:r>
      <w:r w:rsidR="00BD1A7E">
        <w:rPr>
          <w:rFonts w:ascii="Times New Roman CYR" w:hAnsi="Times New Roman CYR" w:cs="Times New Roman CYR"/>
          <w:snapToGrid/>
          <w:sz w:val="28"/>
          <w:szCs w:val="28"/>
        </w:rPr>
        <w:t xml:space="preserve">по итогам </w:t>
      </w:r>
      <w:r w:rsidR="00EB085C">
        <w:rPr>
          <w:rFonts w:ascii="Times New Roman CYR" w:hAnsi="Times New Roman CYR" w:cs="Times New Roman CYR"/>
          <w:snapToGrid/>
          <w:sz w:val="28"/>
          <w:szCs w:val="28"/>
        </w:rPr>
        <w:t xml:space="preserve">налоговой </w:t>
      </w:r>
      <w:r w:rsidR="00BD1A7E">
        <w:rPr>
          <w:rFonts w:ascii="Times New Roman CYR" w:hAnsi="Times New Roman CYR" w:cs="Times New Roman CYR"/>
          <w:snapToGrid/>
          <w:sz w:val="28"/>
          <w:szCs w:val="28"/>
        </w:rPr>
        <w:t xml:space="preserve">проверки необходимо </w:t>
      </w:r>
      <w:r>
        <w:rPr>
          <w:rFonts w:ascii="Times New Roman CYR" w:hAnsi="Times New Roman CYR" w:cs="Times New Roman CYR"/>
          <w:snapToGrid/>
          <w:sz w:val="28"/>
          <w:szCs w:val="28"/>
        </w:rPr>
        <w:t>самостоятельно учитыва</w:t>
      </w:r>
      <w:r w:rsidR="00BD1A7E">
        <w:rPr>
          <w:rFonts w:ascii="Times New Roman CYR" w:hAnsi="Times New Roman CYR" w:cs="Times New Roman CYR"/>
          <w:snapToGrid/>
          <w:sz w:val="28"/>
          <w:szCs w:val="28"/>
        </w:rPr>
        <w:t>ть</w:t>
      </w:r>
      <w:r>
        <w:rPr>
          <w:rFonts w:ascii="Times New Roman CYR" w:hAnsi="Times New Roman CYR" w:cs="Times New Roman CYR"/>
          <w:snapToGrid/>
          <w:sz w:val="28"/>
          <w:szCs w:val="28"/>
        </w:rPr>
        <w:t xml:space="preserve"> право </w:t>
      </w:r>
      <w:r w:rsidR="00EB085C">
        <w:rPr>
          <w:rFonts w:ascii="Times New Roman CYR" w:hAnsi="Times New Roman CYR" w:cs="Times New Roman CYR"/>
          <w:snapToGrid/>
          <w:sz w:val="28"/>
          <w:szCs w:val="28"/>
        </w:rPr>
        <w:t>лица</w:t>
      </w:r>
      <w:r w:rsidR="00BD1A7E">
        <w:rPr>
          <w:rFonts w:ascii="Times New Roman CYR" w:hAnsi="Times New Roman CYR" w:cs="Times New Roman CYR"/>
          <w:snapToGrid/>
          <w:sz w:val="28"/>
          <w:szCs w:val="28"/>
        </w:rPr>
        <w:t xml:space="preserve"> </w:t>
      </w:r>
      <w:r>
        <w:rPr>
          <w:rFonts w:ascii="Times New Roman CYR" w:hAnsi="Times New Roman CYR" w:cs="Times New Roman CYR"/>
          <w:snapToGrid/>
          <w:sz w:val="28"/>
          <w:szCs w:val="28"/>
        </w:rPr>
        <w:t>на освобождение от исполнения обязанностей</w:t>
      </w:r>
      <w:r w:rsidR="00EB085C">
        <w:rPr>
          <w:rFonts w:ascii="Times New Roman CYR" w:hAnsi="Times New Roman CYR" w:cs="Times New Roman CYR"/>
          <w:snapToGrid/>
          <w:sz w:val="28"/>
          <w:szCs w:val="28"/>
        </w:rPr>
        <w:t xml:space="preserve"> налогоплательщика</w:t>
      </w:r>
      <w:r w:rsidR="003D540C">
        <w:rPr>
          <w:rFonts w:ascii="Times New Roman CYR" w:hAnsi="Times New Roman CYR" w:cs="Times New Roman CYR"/>
          <w:snapToGrid/>
          <w:sz w:val="28"/>
          <w:szCs w:val="28"/>
        </w:rPr>
        <w:t>, связанных с исчислением и уплатой НДС,</w:t>
      </w:r>
      <w:r w:rsidR="00EB085C">
        <w:rPr>
          <w:rFonts w:ascii="Times New Roman CYR" w:hAnsi="Times New Roman CYR" w:cs="Times New Roman CYR"/>
          <w:snapToGrid/>
          <w:sz w:val="28"/>
          <w:szCs w:val="28"/>
        </w:rPr>
        <w:t xml:space="preserve"> </w:t>
      </w:r>
      <w:r w:rsidR="003D540C">
        <w:rPr>
          <w:rFonts w:ascii="Times New Roman CYR" w:hAnsi="Times New Roman CYR" w:cs="Times New Roman CYR"/>
          <w:snapToGrid/>
          <w:sz w:val="28"/>
          <w:szCs w:val="28"/>
        </w:rPr>
        <w:t>при соблюдении</w:t>
      </w:r>
      <w:r w:rsidR="00EB085C">
        <w:rPr>
          <w:rFonts w:ascii="Times New Roman CYR" w:hAnsi="Times New Roman CYR" w:cs="Times New Roman CYR"/>
          <w:snapToGrid/>
          <w:sz w:val="28"/>
          <w:szCs w:val="28"/>
        </w:rPr>
        <w:t xml:space="preserve"> условия о размере выручки </w:t>
      </w:r>
      <w:r w:rsidR="003D540C">
        <w:rPr>
          <w:rFonts w:ascii="Times New Roman CYR" w:hAnsi="Times New Roman CYR" w:cs="Times New Roman CYR"/>
          <w:snapToGrid/>
          <w:sz w:val="28"/>
          <w:szCs w:val="28"/>
        </w:rPr>
        <w:t>в соответствии со статьей 145 НК РФ.</w:t>
      </w:r>
    </w:p>
    <w:p w14:paraId="277A94C1" w14:textId="77777777" w:rsidR="00B8392D" w:rsidRPr="00B8392D" w:rsidRDefault="00B8392D" w:rsidP="00B8392D">
      <w:pPr>
        <w:autoSpaceDE w:val="0"/>
        <w:autoSpaceDN w:val="0"/>
        <w:adjustRightInd w:val="0"/>
        <w:spacing w:line="259" w:lineRule="atLeast"/>
        <w:ind w:firstLine="567"/>
        <w:jc w:val="both"/>
        <w:rPr>
          <w:rFonts w:ascii="Times New Roman CYR" w:hAnsi="Times New Roman CYR" w:cs="Times New Roman CYR"/>
          <w:snapToGrid/>
          <w:sz w:val="28"/>
          <w:szCs w:val="28"/>
        </w:rPr>
      </w:pPr>
    </w:p>
    <w:p w14:paraId="2A5A0142" w14:textId="77777777" w:rsidR="00A01AF2" w:rsidRDefault="008B086A" w:rsidP="00A01AF2">
      <w:pPr>
        <w:autoSpaceDE w:val="0"/>
        <w:autoSpaceDN w:val="0"/>
        <w:adjustRightInd w:val="0"/>
        <w:spacing w:line="259" w:lineRule="atLeast"/>
        <w:ind w:firstLine="567"/>
        <w:jc w:val="both"/>
        <w:rPr>
          <w:b/>
          <w:sz w:val="28"/>
          <w:szCs w:val="28"/>
        </w:rPr>
      </w:pPr>
      <w:r w:rsidRPr="008B086A">
        <w:rPr>
          <w:b/>
          <w:sz w:val="28"/>
          <w:szCs w:val="28"/>
        </w:rPr>
        <w:t xml:space="preserve">5. Вменение статуса предпринимателя по результатам налоговой проверки не должно приводить к исчислению </w:t>
      </w:r>
      <w:r>
        <w:rPr>
          <w:b/>
          <w:sz w:val="28"/>
          <w:szCs w:val="28"/>
        </w:rPr>
        <w:t>НДС</w:t>
      </w:r>
      <w:r w:rsidRPr="008B086A">
        <w:rPr>
          <w:b/>
          <w:sz w:val="28"/>
          <w:szCs w:val="28"/>
        </w:rPr>
        <w:t xml:space="preserve"> в повышенном размере</w:t>
      </w:r>
      <w:r>
        <w:rPr>
          <w:b/>
          <w:sz w:val="28"/>
          <w:szCs w:val="28"/>
        </w:rPr>
        <w:t>.</w:t>
      </w:r>
      <w:r w:rsidR="009873C9">
        <w:rPr>
          <w:b/>
          <w:sz w:val="28"/>
          <w:szCs w:val="28"/>
        </w:rPr>
        <w:t xml:space="preserve"> </w:t>
      </w:r>
    </w:p>
    <w:p w14:paraId="07369C88" w14:textId="64CBC7E6" w:rsidR="00A01AF2" w:rsidRPr="00A01AF2" w:rsidRDefault="00A01AF2" w:rsidP="00A01AF2">
      <w:pPr>
        <w:autoSpaceDE w:val="0"/>
        <w:autoSpaceDN w:val="0"/>
        <w:adjustRightInd w:val="0"/>
        <w:spacing w:line="259" w:lineRule="atLeast"/>
        <w:ind w:firstLine="567"/>
        <w:jc w:val="both"/>
        <w:rPr>
          <w:b/>
          <w:sz w:val="28"/>
          <w:szCs w:val="28"/>
        </w:rPr>
      </w:pPr>
      <w:r w:rsidRPr="00A01AF2">
        <w:rPr>
          <w:sz w:val="28"/>
          <w:szCs w:val="28"/>
        </w:rPr>
        <w:t>Если налоговым органом доказано осуществление предпринимательской деятельности физическим лицом, не зарегистрированным в качестве индивидуального предпринимателя и заключившим соответствующие договоры в качестве физического лица, то в отношении дохода от данной деятельности это лицо является, в частности, плательщиком НДС. Данный вывод следует, в том числе, из определений Верховного Суда Российской Федерации от 03.09.2014 по делу № 304-ЭС14-223, от 08.04.201</w:t>
      </w:r>
      <w:r>
        <w:rPr>
          <w:sz w:val="28"/>
          <w:szCs w:val="28"/>
        </w:rPr>
        <w:t>5 по делу № 59-КГ15-2</w:t>
      </w:r>
      <w:r w:rsidRPr="00A01AF2">
        <w:rPr>
          <w:sz w:val="28"/>
          <w:szCs w:val="28"/>
        </w:rPr>
        <w:t>, от 20.07.2018 по делу № 16-КГ18-17</w:t>
      </w:r>
      <w:r>
        <w:rPr>
          <w:sz w:val="28"/>
          <w:szCs w:val="28"/>
        </w:rPr>
        <w:t>.</w:t>
      </w:r>
    </w:p>
    <w:p w14:paraId="1B059014" w14:textId="174389E2" w:rsidR="00B75C55" w:rsidRDefault="00A01AF2" w:rsidP="00B75C55">
      <w:pPr>
        <w:autoSpaceDE w:val="0"/>
        <w:autoSpaceDN w:val="0"/>
        <w:adjustRightInd w:val="0"/>
        <w:ind w:firstLine="567"/>
        <w:jc w:val="both"/>
        <w:rPr>
          <w:sz w:val="28"/>
          <w:szCs w:val="28"/>
        </w:rPr>
      </w:pPr>
      <w:r w:rsidRPr="00A01AF2">
        <w:rPr>
          <w:sz w:val="28"/>
          <w:szCs w:val="28"/>
        </w:rPr>
        <w:t>Во всех вышеперечисленных делах с участием физических лиц подлежащий уплате в бюджет НДС был начислен налоговым органом сверх установленных в</w:t>
      </w:r>
      <w:r w:rsidR="00305B8D">
        <w:rPr>
          <w:sz w:val="28"/>
          <w:szCs w:val="28"/>
        </w:rPr>
        <w:t xml:space="preserve"> заключённых ими договорах цен</w:t>
      </w:r>
      <w:r w:rsidRPr="00A01AF2">
        <w:rPr>
          <w:sz w:val="28"/>
          <w:szCs w:val="28"/>
        </w:rPr>
        <w:t>, и вопрос, связанный с правильностью такой методики расчёта налоговых обязательств, не являлся предметом спора между сторонами и предметом изучения судов.</w:t>
      </w:r>
    </w:p>
    <w:p w14:paraId="3201B56A" w14:textId="48B371D3" w:rsidR="00B75C55" w:rsidRDefault="00A01AF2" w:rsidP="00B75C55">
      <w:pPr>
        <w:autoSpaceDE w:val="0"/>
        <w:autoSpaceDN w:val="0"/>
        <w:adjustRightInd w:val="0"/>
        <w:ind w:firstLine="567"/>
        <w:jc w:val="both"/>
        <w:rPr>
          <w:sz w:val="28"/>
          <w:szCs w:val="28"/>
        </w:rPr>
      </w:pPr>
      <w:r w:rsidRPr="00A01AF2">
        <w:rPr>
          <w:sz w:val="28"/>
          <w:szCs w:val="28"/>
        </w:rPr>
        <w:t xml:space="preserve">В соответствии с правовой позицией, изложенной в пункте 17 </w:t>
      </w:r>
      <w:r w:rsidR="00305B8D" w:rsidRPr="00305B8D">
        <w:rPr>
          <w:sz w:val="28"/>
          <w:szCs w:val="28"/>
        </w:rPr>
        <w:t>постановлени</w:t>
      </w:r>
      <w:r w:rsidR="00305B8D">
        <w:rPr>
          <w:sz w:val="28"/>
          <w:szCs w:val="28"/>
        </w:rPr>
        <w:t>я</w:t>
      </w:r>
      <w:r w:rsidR="00305B8D" w:rsidRPr="00305B8D">
        <w:rPr>
          <w:sz w:val="28"/>
          <w:szCs w:val="28"/>
        </w:rPr>
        <w:t xml:space="preserve"> Пленума ВАС РФ</w:t>
      </w:r>
      <w:r w:rsidRPr="00A01AF2">
        <w:rPr>
          <w:sz w:val="28"/>
          <w:szCs w:val="28"/>
        </w:rPr>
        <w:t xml:space="preserve"> </w:t>
      </w:r>
      <w:r w:rsidR="002D3CDE">
        <w:rPr>
          <w:sz w:val="28"/>
          <w:szCs w:val="28"/>
        </w:rPr>
        <w:t xml:space="preserve">№ 33, </w:t>
      </w:r>
      <w:r w:rsidRPr="00A01AF2">
        <w:rPr>
          <w:sz w:val="28"/>
          <w:szCs w:val="28"/>
        </w:rPr>
        <w:t>по смыслу положений пунктов 1 и 4 статьи 168 НК РФ сумма налога, предъявляемая покупателю при реализации товаров (работ, услуг), передаче имущественных прав, должна быть учтена при определении окончательного размера указанной в договоре цены и выделена в расчетных и первичных учетных документах, счетах-фактурах отдельной строкой. При этом бремя обеспечения выполнения этих требований лежит на продавце как налогоплательщике, обязанном учесть такую операцию по реализации при формировании налоговой базы и исчислении подлежащего уплате в бюджет налога по итогам соответствующего налогового периода. В связи с этим, если в договоре нет прямого указания на то, что установленная в нем цена не включает в себя сумму налога и иное не следует из обстоятельств, предшествующих заключению договора, или прочих условий договора, судам надлежит исходить из того, что предъявляемая покупателю продавцом сумма налога выделяется последним из указанной в договоре цены, для чего определяется расчетным методом (пункт 4 статьи 164 НК РФ).</w:t>
      </w:r>
    </w:p>
    <w:p w14:paraId="601FA244" w14:textId="0EE61E87" w:rsidR="00B75C55" w:rsidRDefault="002D3CDE" w:rsidP="00B75C55">
      <w:pPr>
        <w:autoSpaceDE w:val="0"/>
        <w:autoSpaceDN w:val="0"/>
        <w:adjustRightInd w:val="0"/>
        <w:ind w:firstLine="567"/>
        <w:jc w:val="both"/>
        <w:rPr>
          <w:sz w:val="28"/>
          <w:szCs w:val="28"/>
        </w:rPr>
      </w:pPr>
      <w:r>
        <w:rPr>
          <w:sz w:val="28"/>
          <w:szCs w:val="28"/>
        </w:rPr>
        <w:t xml:space="preserve">Таким образом, данным пунктом </w:t>
      </w:r>
      <w:r w:rsidR="00305B8D" w:rsidRPr="00305B8D">
        <w:rPr>
          <w:sz w:val="28"/>
          <w:szCs w:val="28"/>
        </w:rPr>
        <w:t>постановлени</w:t>
      </w:r>
      <w:r w:rsidR="00305B8D">
        <w:rPr>
          <w:sz w:val="28"/>
          <w:szCs w:val="28"/>
        </w:rPr>
        <w:t>я</w:t>
      </w:r>
      <w:r w:rsidR="00305B8D" w:rsidRPr="00305B8D">
        <w:rPr>
          <w:sz w:val="28"/>
          <w:szCs w:val="28"/>
        </w:rPr>
        <w:t xml:space="preserve"> Пленума ВАС РФ</w:t>
      </w:r>
      <w:r w:rsidR="00B75C55">
        <w:rPr>
          <w:sz w:val="28"/>
          <w:szCs w:val="28"/>
        </w:rPr>
        <w:t xml:space="preserve"> №33</w:t>
      </w:r>
      <w:r w:rsidR="00A01AF2" w:rsidRPr="00A01AF2">
        <w:rPr>
          <w:sz w:val="28"/>
          <w:szCs w:val="28"/>
        </w:rPr>
        <w:t xml:space="preserve"> установлена презумпция наличия НДС в цене договора. Данная презумпция является опровержимой, поскольку исходя из положений пункта 17 вышеуказанного </w:t>
      </w:r>
      <w:r w:rsidR="00A01AF2" w:rsidRPr="00A01AF2">
        <w:rPr>
          <w:sz w:val="28"/>
          <w:szCs w:val="28"/>
        </w:rPr>
        <w:lastRenderedPageBreak/>
        <w:t xml:space="preserve">постановления не следует вывод, что налоговым органам и судам следует ограничиться только констатацией факта установления в договоре цены без </w:t>
      </w:r>
      <w:r w:rsidR="00712397">
        <w:rPr>
          <w:sz w:val="28"/>
          <w:szCs w:val="28"/>
        </w:rPr>
        <w:t>оговорки включает она налог или нет</w:t>
      </w:r>
      <w:r w:rsidR="00A01AF2" w:rsidRPr="00A01AF2">
        <w:rPr>
          <w:sz w:val="28"/>
          <w:szCs w:val="28"/>
        </w:rPr>
        <w:t>, напротив, налоговым органам и судам необходимо исследовать, не следует ли иное из обстоятельств или прочих условий договора. Такой подход разделяет Верхов</w:t>
      </w:r>
      <w:r w:rsidR="00B307D8">
        <w:rPr>
          <w:sz w:val="28"/>
          <w:szCs w:val="28"/>
        </w:rPr>
        <w:t>ный Суд Российской Федерации в о</w:t>
      </w:r>
      <w:r w:rsidR="00A01AF2" w:rsidRPr="00A01AF2">
        <w:rPr>
          <w:sz w:val="28"/>
          <w:szCs w:val="28"/>
        </w:rPr>
        <w:t>пределении от 17.12.2014 № 308-КГ14-3472 (Республиканское государственное унитарное предприятие «</w:t>
      </w:r>
      <w:proofErr w:type="spellStart"/>
      <w:r w:rsidR="00A01AF2" w:rsidRPr="00A01AF2">
        <w:rPr>
          <w:sz w:val="28"/>
          <w:szCs w:val="28"/>
        </w:rPr>
        <w:t>Яшалтинское</w:t>
      </w:r>
      <w:proofErr w:type="spellEnd"/>
      <w:r w:rsidR="00A01AF2" w:rsidRPr="00A01AF2">
        <w:rPr>
          <w:sz w:val="28"/>
          <w:szCs w:val="28"/>
        </w:rPr>
        <w:t xml:space="preserve"> дорожное управление»).</w:t>
      </w:r>
    </w:p>
    <w:p w14:paraId="43D0ED4F" w14:textId="47D95BEE" w:rsidR="00B75C55" w:rsidRDefault="00A01AF2" w:rsidP="00B75C55">
      <w:pPr>
        <w:autoSpaceDE w:val="0"/>
        <w:autoSpaceDN w:val="0"/>
        <w:adjustRightInd w:val="0"/>
        <w:ind w:firstLine="567"/>
        <w:jc w:val="both"/>
        <w:rPr>
          <w:sz w:val="28"/>
          <w:szCs w:val="28"/>
        </w:rPr>
      </w:pPr>
      <w:r w:rsidRPr="00A01AF2">
        <w:rPr>
          <w:sz w:val="28"/>
          <w:szCs w:val="28"/>
        </w:rPr>
        <w:t xml:space="preserve">Применительно к данным положениям </w:t>
      </w:r>
      <w:r w:rsidR="00305B8D" w:rsidRPr="00305B8D">
        <w:rPr>
          <w:sz w:val="28"/>
          <w:szCs w:val="28"/>
        </w:rPr>
        <w:t>постановлени</w:t>
      </w:r>
      <w:r w:rsidR="00305B8D">
        <w:rPr>
          <w:sz w:val="28"/>
          <w:szCs w:val="28"/>
        </w:rPr>
        <w:t>я</w:t>
      </w:r>
      <w:r w:rsidR="00305B8D" w:rsidRPr="00305B8D">
        <w:rPr>
          <w:sz w:val="28"/>
          <w:szCs w:val="28"/>
        </w:rPr>
        <w:t xml:space="preserve"> Пленума ВАС РФ</w:t>
      </w:r>
      <w:r w:rsidRPr="00A01AF2">
        <w:rPr>
          <w:sz w:val="28"/>
          <w:szCs w:val="28"/>
        </w:rPr>
        <w:t xml:space="preserve"> № 33 ФНС России в письме от 05.10.2016 № СД-4-3/18862@ разъяснила, что обстоятельства формирования цены договора необходимо устанавливать в каждом конкретном случае в ходе мероприятий налогового контроля на основании доказательств в их совокупности и взаимной связи.</w:t>
      </w:r>
    </w:p>
    <w:p w14:paraId="233C20A8" w14:textId="7F2A015E" w:rsidR="00B75C55" w:rsidRDefault="00A01AF2" w:rsidP="00B75C55">
      <w:pPr>
        <w:autoSpaceDE w:val="0"/>
        <w:autoSpaceDN w:val="0"/>
        <w:adjustRightInd w:val="0"/>
        <w:ind w:firstLine="567"/>
        <w:jc w:val="both"/>
        <w:rPr>
          <w:sz w:val="28"/>
          <w:szCs w:val="28"/>
        </w:rPr>
      </w:pPr>
      <w:r w:rsidRPr="00A01AF2">
        <w:rPr>
          <w:sz w:val="28"/>
          <w:szCs w:val="28"/>
        </w:rPr>
        <w:t xml:space="preserve">Выводы, изложенные в пункте 17 </w:t>
      </w:r>
      <w:r w:rsidR="00305B8D" w:rsidRPr="00305B8D">
        <w:rPr>
          <w:sz w:val="28"/>
          <w:szCs w:val="28"/>
        </w:rPr>
        <w:t>постановлени</w:t>
      </w:r>
      <w:r w:rsidR="00305B8D">
        <w:rPr>
          <w:sz w:val="28"/>
          <w:szCs w:val="28"/>
        </w:rPr>
        <w:t>я</w:t>
      </w:r>
      <w:r w:rsidR="00305B8D" w:rsidRPr="00305B8D">
        <w:rPr>
          <w:sz w:val="28"/>
          <w:szCs w:val="28"/>
        </w:rPr>
        <w:t xml:space="preserve"> Пленума ВАС РФ</w:t>
      </w:r>
      <w:r w:rsidRPr="00A01AF2">
        <w:rPr>
          <w:sz w:val="28"/>
          <w:szCs w:val="28"/>
        </w:rPr>
        <w:t xml:space="preserve"> № 33, были сформулированы применительно к заключению сделок юридическими лицами и индивидуальными предпринимателями, которые являются плательщиками НДС. </w:t>
      </w:r>
    </w:p>
    <w:p w14:paraId="51D08121" w14:textId="5B796F37" w:rsidR="00B75C55" w:rsidRDefault="00A01AF2" w:rsidP="00B75C55">
      <w:pPr>
        <w:autoSpaceDE w:val="0"/>
        <w:autoSpaceDN w:val="0"/>
        <w:adjustRightInd w:val="0"/>
        <w:ind w:firstLine="567"/>
        <w:jc w:val="both"/>
        <w:rPr>
          <w:sz w:val="28"/>
          <w:szCs w:val="28"/>
        </w:rPr>
      </w:pPr>
      <w:r w:rsidRPr="00A01AF2">
        <w:rPr>
          <w:sz w:val="28"/>
          <w:szCs w:val="28"/>
        </w:rPr>
        <w:t xml:space="preserve">Вместе с тем, налоговый орган в деле № А12-36108/2017 </w:t>
      </w:r>
      <w:r w:rsidR="00C9614E">
        <w:rPr>
          <w:sz w:val="28"/>
          <w:szCs w:val="28"/>
        </w:rPr>
        <w:t>по заявлению индивидуального предпринимателя</w:t>
      </w:r>
      <w:r w:rsidRPr="00A01AF2">
        <w:rPr>
          <w:sz w:val="28"/>
          <w:szCs w:val="28"/>
        </w:rPr>
        <w:t xml:space="preserve"> при решении вопроса об определении действительных налоговых обязательств по НДС применил положения данного пункта в ситуации переквалификации деятельности физического лица в п</w:t>
      </w:r>
      <w:r w:rsidR="00B75C55">
        <w:rPr>
          <w:sz w:val="28"/>
          <w:szCs w:val="28"/>
        </w:rPr>
        <w:t>редпринимательскую деятельность</w:t>
      </w:r>
      <w:r w:rsidRPr="00A01AF2">
        <w:rPr>
          <w:sz w:val="28"/>
          <w:szCs w:val="28"/>
        </w:rPr>
        <w:t xml:space="preserve">. </w:t>
      </w:r>
    </w:p>
    <w:p w14:paraId="24CF5984" w14:textId="2C8C7EC2" w:rsidR="00B75C55" w:rsidRDefault="00A01AF2" w:rsidP="00B75C55">
      <w:pPr>
        <w:autoSpaceDE w:val="0"/>
        <w:autoSpaceDN w:val="0"/>
        <w:adjustRightInd w:val="0"/>
        <w:ind w:firstLine="567"/>
        <w:jc w:val="both"/>
        <w:rPr>
          <w:sz w:val="28"/>
          <w:szCs w:val="28"/>
        </w:rPr>
      </w:pPr>
      <w:r w:rsidRPr="00A01AF2">
        <w:rPr>
          <w:sz w:val="28"/>
          <w:szCs w:val="28"/>
        </w:rPr>
        <w:t xml:space="preserve">В частности, установив в ходе выездной налоговой проверки </w:t>
      </w:r>
      <w:r w:rsidR="00C9614E">
        <w:rPr>
          <w:sz w:val="28"/>
          <w:szCs w:val="28"/>
        </w:rPr>
        <w:t>индивидуального предпринимателя</w:t>
      </w:r>
      <w:r w:rsidRPr="00A01AF2">
        <w:rPr>
          <w:sz w:val="28"/>
          <w:szCs w:val="28"/>
        </w:rPr>
        <w:t xml:space="preserve"> отсутствие НДС в цене договоров аренды принадлежащих ему на праве собственности нежилых помещений, заключённых </w:t>
      </w:r>
      <w:r w:rsidR="00C9614E">
        <w:rPr>
          <w:sz w:val="28"/>
          <w:szCs w:val="28"/>
        </w:rPr>
        <w:t>налогоплательщиком</w:t>
      </w:r>
      <w:r w:rsidRPr="00A01AF2">
        <w:rPr>
          <w:sz w:val="28"/>
          <w:szCs w:val="28"/>
        </w:rPr>
        <w:t xml:space="preserve"> в качестве физического лица, а также учитывая  содержание протокола допроса проверяемого лица, прямое указание на отсутствие НДС в цене как в дополнительном соглашении к одному из двух заключённых договоров, так и во всех платёжных поручениях арендатора на перечисление арендной платы, налоговый орган пришёл к выводу о том, что поскольку стороны не согласовали НДС в цене, то в этой ситуации необходимо начислить НДС сверх цены, указанной в спорных договорах. Суды трёх инстанций признали применённый налоговым органом подход обоснованным.</w:t>
      </w:r>
    </w:p>
    <w:p w14:paraId="0E132109" w14:textId="08104A96" w:rsidR="00B75C55" w:rsidRDefault="00A01AF2" w:rsidP="00B75C55">
      <w:pPr>
        <w:autoSpaceDE w:val="0"/>
        <w:autoSpaceDN w:val="0"/>
        <w:adjustRightInd w:val="0"/>
        <w:ind w:firstLine="567"/>
        <w:jc w:val="both"/>
        <w:rPr>
          <w:sz w:val="28"/>
          <w:szCs w:val="28"/>
        </w:rPr>
      </w:pPr>
      <w:r w:rsidRPr="00A01AF2">
        <w:rPr>
          <w:sz w:val="28"/>
          <w:szCs w:val="28"/>
        </w:rPr>
        <w:t>Однако</w:t>
      </w:r>
      <w:r w:rsidR="00305B8D">
        <w:rPr>
          <w:sz w:val="28"/>
          <w:szCs w:val="28"/>
        </w:rPr>
        <w:t xml:space="preserve"> Судебная коллегия по экономическим спорам</w:t>
      </w:r>
      <w:r w:rsidRPr="00A01AF2">
        <w:rPr>
          <w:sz w:val="28"/>
          <w:szCs w:val="28"/>
        </w:rPr>
        <w:t xml:space="preserve"> Верховн</w:t>
      </w:r>
      <w:r w:rsidR="00305B8D">
        <w:rPr>
          <w:sz w:val="28"/>
          <w:szCs w:val="28"/>
        </w:rPr>
        <w:t>ого</w:t>
      </w:r>
      <w:r w:rsidRPr="00A01AF2">
        <w:rPr>
          <w:sz w:val="28"/>
          <w:szCs w:val="28"/>
        </w:rPr>
        <w:t xml:space="preserve"> Суд</w:t>
      </w:r>
      <w:r w:rsidR="00305B8D">
        <w:rPr>
          <w:sz w:val="28"/>
          <w:szCs w:val="28"/>
        </w:rPr>
        <w:t>а</w:t>
      </w:r>
      <w:r w:rsidRPr="00A01AF2">
        <w:rPr>
          <w:sz w:val="28"/>
          <w:szCs w:val="28"/>
        </w:rPr>
        <w:t xml:space="preserve"> Российской Федерации в определении от 20.12.2018</w:t>
      </w:r>
      <w:r w:rsidR="00305B8D">
        <w:rPr>
          <w:sz w:val="28"/>
          <w:szCs w:val="28"/>
        </w:rPr>
        <w:t xml:space="preserve"> </w:t>
      </w:r>
      <w:r w:rsidRPr="00A01AF2">
        <w:rPr>
          <w:sz w:val="28"/>
          <w:szCs w:val="28"/>
        </w:rPr>
        <w:t>№ 306-КГ18-13128 по делу № А12-36108/2017 с таким подходом налогового органа и судов нижестоящих инстанций не согласил</w:t>
      </w:r>
      <w:r w:rsidR="00305B8D">
        <w:rPr>
          <w:sz w:val="28"/>
          <w:szCs w:val="28"/>
        </w:rPr>
        <w:t>ась</w:t>
      </w:r>
      <w:r w:rsidRPr="00A01AF2">
        <w:rPr>
          <w:sz w:val="28"/>
          <w:szCs w:val="28"/>
        </w:rPr>
        <w:t>, указав следующее.</w:t>
      </w:r>
    </w:p>
    <w:p w14:paraId="6C7620B3" w14:textId="2FAB6EBE" w:rsidR="00B75C55" w:rsidRDefault="00A01AF2" w:rsidP="00B75C55">
      <w:pPr>
        <w:autoSpaceDE w:val="0"/>
        <w:autoSpaceDN w:val="0"/>
        <w:adjustRightInd w:val="0"/>
        <w:ind w:firstLine="567"/>
        <w:jc w:val="both"/>
        <w:rPr>
          <w:sz w:val="28"/>
          <w:szCs w:val="28"/>
        </w:rPr>
      </w:pPr>
      <w:r w:rsidRPr="00A01AF2">
        <w:rPr>
          <w:sz w:val="28"/>
          <w:szCs w:val="28"/>
        </w:rPr>
        <w:t>Налоговым органом не опровергнут тот факт, что физическое лицо, деятельность по сдаче имущества в аренду которого носила предпринимательский характер, на момент заключения и исполнения спорных сделок испытывало заблуждение относительно того, что осуществляемые им операции не влекут необходимость исчисления и уплаты данного налога (имея ввиду, что физические лица не являются плательщиками НДС) и, как следствие, не оспорено то обстоятельство, что так</w:t>
      </w:r>
      <w:r w:rsidR="00C9614E">
        <w:rPr>
          <w:sz w:val="28"/>
          <w:szCs w:val="28"/>
        </w:rPr>
        <w:t>ое физическое лицо</w:t>
      </w:r>
      <w:r w:rsidRPr="00A01AF2">
        <w:rPr>
          <w:sz w:val="28"/>
          <w:szCs w:val="28"/>
        </w:rPr>
        <w:t xml:space="preserve"> имело разумные ожидания относительно отсутствия необходимости формирования цены сделок с учётом данного налога. </w:t>
      </w:r>
    </w:p>
    <w:p w14:paraId="3BA12136" w14:textId="55F7FCE0" w:rsidR="00A01AF2" w:rsidRPr="00A01AF2" w:rsidRDefault="00A01AF2" w:rsidP="00B75C55">
      <w:pPr>
        <w:autoSpaceDE w:val="0"/>
        <w:autoSpaceDN w:val="0"/>
        <w:adjustRightInd w:val="0"/>
        <w:ind w:firstLine="567"/>
        <w:jc w:val="both"/>
        <w:rPr>
          <w:sz w:val="28"/>
          <w:szCs w:val="28"/>
        </w:rPr>
      </w:pPr>
      <w:r w:rsidRPr="00A01AF2">
        <w:rPr>
          <w:sz w:val="28"/>
          <w:szCs w:val="28"/>
        </w:rPr>
        <w:t xml:space="preserve">Доказательства, которые однозначно подтверждали отсутствие НДС в согласованной сторонами договоров цене и которые сам налоговый орган в контексте </w:t>
      </w:r>
      <w:r w:rsidRPr="00A01AF2">
        <w:rPr>
          <w:sz w:val="28"/>
          <w:szCs w:val="28"/>
        </w:rPr>
        <w:lastRenderedPageBreak/>
        <w:t xml:space="preserve">пункта 17 </w:t>
      </w:r>
      <w:r w:rsidR="00305B8D" w:rsidRPr="00305B8D">
        <w:rPr>
          <w:sz w:val="28"/>
          <w:szCs w:val="28"/>
        </w:rPr>
        <w:t>постановлени</w:t>
      </w:r>
      <w:r w:rsidR="00305B8D">
        <w:rPr>
          <w:sz w:val="28"/>
          <w:szCs w:val="28"/>
        </w:rPr>
        <w:t>я</w:t>
      </w:r>
      <w:r w:rsidR="00305B8D" w:rsidRPr="00305B8D">
        <w:rPr>
          <w:sz w:val="28"/>
          <w:szCs w:val="28"/>
        </w:rPr>
        <w:t xml:space="preserve"> Пленума ВАС РФ</w:t>
      </w:r>
      <w:r w:rsidRPr="00A01AF2">
        <w:rPr>
          <w:sz w:val="28"/>
          <w:szCs w:val="28"/>
        </w:rPr>
        <w:t xml:space="preserve"> № 33 рассматривал как условие для необходимости начисления НДС сверх цены договора, с точки зрения Верховного Суда Российской Федерации, в данном конкретном случае не подтверждают позицию налогового органа относительно правильности выбранной методики расчёта. Суд указал, что применительно к данной ситуации отсутствие НДС в цене договора не является свидетельством согласия сторон договора на возможность увеличения арендной платы в случае возникновения необходимости предъявления налога к уплате, и заключение договоров аренды налогоплательщиком изначально в статусе предпринимателя не привело бы к установлению большей арендной платы.</w:t>
      </w:r>
    </w:p>
    <w:p w14:paraId="38E06A9E" w14:textId="77777777" w:rsidR="00B75C55" w:rsidRDefault="00A01AF2" w:rsidP="00A01AF2">
      <w:pPr>
        <w:autoSpaceDE w:val="0"/>
        <w:autoSpaceDN w:val="0"/>
        <w:adjustRightInd w:val="0"/>
        <w:jc w:val="both"/>
        <w:rPr>
          <w:sz w:val="28"/>
          <w:szCs w:val="28"/>
        </w:rPr>
      </w:pPr>
      <w:r w:rsidRPr="00A01AF2">
        <w:rPr>
          <w:sz w:val="28"/>
          <w:szCs w:val="28"/>
        </w:rPr>
        <w:t>В результате начисление НДС сверх оговоренных в договорах аренды цен было признано Верховным Судом Росси</w:t>
      </w:r>
      <w:r w:rsidR="00B75C55">
        <w:rPr>
          <w:sz w:val="28"/>
          <w:szCs w:val="28"/>
        </w:rPr>
        <w:t xml:space="preserve">йской Федерации незаконным. </w:t>
      </w:r>
    </w:p>
    <w:p w14:paraId="3DCB1109" w14:textId="77777777" w:rsidR="00B75C55" w:rsidRDefault="00A01AF2" w:rsidP="00B75C55">
      <w:pPr>
        <w:autoSpaceDE w:val="0"/>
        <w:autoSpaceDN w:val="0"/>
        <w:adjustRightInd w:val="0"/>
        <w:ind w:firstLine="708"/>
        <w:jc w:val="both"/>
        <w:rPr>
          <w:sz w:val="28"/>
          <w:szCs w:val="28"/>
        </w:rPr>
      </w:pPr>
      <w:r w:rsidRPr="00A01AF2">
        <w:rPr>
          <w:sz w:val="28"/>
          <w:szCs w:val="28"/>
        </w:rPr>
        <w:t xml:space="preserve">По смыслу приведённой Верховным Судом Российской Федерации правовой позиции налоговым органам необходимо исходить из того, что, заключая договор на определённых условиях, стороны действуют разумно и предусмотрительно и должны предвидеть возможность исполнения договора на имеющихся условиях либо, будучи свободными в заключении договора, отказаться от его подписания. Подписав соглашение, основанием которого явилось волеизъявление сторон на создание определенных правовых последствий, каждая сторона должна осознавать потенциальные последствия совершения ею юридически значимых действий по договору. При возникновении не предусмотренных договором налоговых последствий по факту совершения сделки сторона договора, в отсутствие согласования соответствующих условий, лишена возможности </w:t>
      </w:r>
      <w:proofErr w:type="spellStart"/>
      <w:r w:rsidRPr="00A01AF2">
        <w:rPr>
          <w:sz w:val="28"/>
          <w:szCs w:val="28"/>
        </w:rPr>
        <w:t>перевыставления</w:t>
      </w:r>
      <w:proofErr w:type="spellEnd"/>
      <w:r w:rsidRPr="00A01AF2">
        <w:rPr>
          <w:sz w:val="28"/>
          <w:szCs w:val="28"/>
        </w:rPr>
        <w:t xml:space="preserve"> налоговых обязательств на контрагента.</w:t>
      </w:r>
    </w:p>
    <w:p w14:paraId="342ED539" w14:textId="77777777" w:rsidR="00B75C55" w:rsidRDefault="00A01AF2" w:rsidP="00B75C55">
      <w:pPr>
        <w:autoSpaceDE w:val="0"/>
        <w:autoSpaceDN w:val="0"/>
        <w:adjustRightInd w:val="0"/>
        <w:ind w:firstLine="708"/>
        <w:jc w:val="both"/>
        <w:rPr>
          <w:sz w:val="28"/>
          <w:szCs w:val="28"/>
        </w:rPr>
      </w:pPr>
      <w:r w:rsidRPr="00A01AF2">
        <w:rPr>
          <w:sz w:val="28"/>
          <w:szCs w:val="28"/>
        </w:rPr>
        <w:t xml:space="preserve">Таким образом, в тех случаях, когда о квалификации своей деятельности в качестве предпринимательской и о сопутствующей осуществлению этой деятельности обязанности по уплате НДС физическое лицо, действующее при заключении и исполнении договорных обязательств открыто, добросовестно и в отсутствие умысла на неуплату НДС, узнаёт только по результатам мероприятий налогового контроля, а не ранее, на такое физическое лицо не могут быть возложены обязательства по уплате НДС сверх установленной в таком договоре цены, и такое правило применяется также при наличии доказательств, однозначно свидетельствующих об отсутствии НДС в согласованной сторонами цене сделки. В этой ситуации при изменении квалификации статуса гражданина его права и обязанности как плательщика НДС определяются таким образом, как если бы НДС изначально предъявлялся к уплате арендатору в рамках установленных в договорах размерах платы за пользование имуществом, то есть с применением расчётной ставки налога. Иной подход приведёт к нарушению принципа свободы договора и требования защиты правомерных ожиданий налогоплательщика, при том что обязанность по уплате НДС будет возложена на продавца за счёт его собственных средств ввиду отсутствия возможности пересмотра договорной цены в одностороннем порядке, в то время как по общему правилу обязанность по уплате НДС должна быть возложена на покупателя. </w:t>
      </w:r>
    </w:p>
    <w:p w14:paraId="7CD5DE8B" w14:textId="77777777" w:rsidR="00B75C55" w:rsidRDefault="00A01AF2" w:rsidP="00B75C55">
      <w:pPr>
        <w:autoSpaceDE w:val="0"/>
        <w:autoSpaceDN w:val="0"/>
        <w:adjustRightInd w:val="0"/>
        <w:ind w:firstLine="708"/>
        <w:jc w:val="both"/>
        <w:rPr>
          <w:sz w:val="28"/>
          <w:szCs w:val="28"/>
        </w:rPr>
      </w:pPr>
      <w:r w:rsidRPr="00A01AF2">
        <w:rPr>
          <w:sz w:val="28"/>
          <w:szCs w:val="28"/>
        </w:rPr>
        <w:t xml:space="preserve">В случае установления в ходе мероприятий налогового контроля и доказанности налоговым органом недобросовестности физического лица, </w:t>
      </w:r>
      <w:r w:rsidRPr="00A01AF2">
        <w:rPr>
          <w:sz w:val="28"/>
          <w:szCs w:val="28"/>
        </w:rPr>
        <w:lastRenderedPageBreak/>
        <w:t>выраженной в его умышленных действиях (бездействии) по неуплате НДС при фактическом осуществлении им предпринимательской деятельности (сокрытие своего реального статуса), в отношении такого лица нельзя сделать вывод о наличии у него заблуждения и разумных ожиданий по вопросу отсутствия обязанности по уплате НДС. Следовательно, в этой ситуации налоговый орган начисляет НДС сверх согласованной сторонами договора цены.</w:t>
      </w:r>
    </w:p>
    <w:p w14:paraId="6AF8331F" w14:textId="77777777" w:rsidR="00B75C55" w:rsidRDefault="00A01AF2" w:rsidP="00B75C55">
      <w:pPr>
        <w:autoSpaceDE w:val="0"/>
        <w:autoSpaceDN w:val="0"/>
        <w:adjustRightInd w:val="0"/>
        <w:ind w:firstLine="708"/>
        <w:jc w:val="both"/>
        <w:rPr>
          <w:sz w:val="28"/>
          <w:szCs w:val="28"/>
        </w:rPr>
      </w:pPr>
      <w:r w:rsidRPr="00A01AF2">
        <w:rPr>
          <w:sz w:val="28"/>
          <w:szCs w:val="28"/>
        </w:rPr>
        <w:t xml:space="preserve">Доказывание умысла состоит в выявлении и документальном закреплении обстоятельств, как прямо, так и косвенно указывающих на то, что лицо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 то есть в выявлении налоговым органом в ходе мероприятий налогового органа таких обстоятельств, которые не позволяют усомниться в отсутствии элементов случайности в действиях физического лица, обстоятельств, однозначно подтверждающих направленность действий налогоплательщика на уклонение от исполнения обязанностей по уплате НДС при фактическом осуществлении им облагаемой НДС деятельности путём заключения договоров аренды и (или) реализации нежилых помещений данным налогоплательщиком в качестве физического лица путём злоупотребления своим статусом с целью неуплаты НДС. </w:t>
      </w:r>
    </w:p>
    <w:p w14:paraId="2DC517A4" w14:textId="5EC440EB" w:rsidR="00B75C55" w:rsidRDefault="00A01AF2" w:rsidP="00B75C55">
      <w:pPr>
        <w:autoSpaceDE w:val="0"/>
        <w:autoSpaceDN w:val="0"/>
        <w:adjustRightInd w:val="0"/>
        <w:ind w:firstLine="708"/>
        <w:jc w:val="both"/>
        <w:rPr>
          <w:sz w:val="28"/>
          <w:szCs w:val="28"/>
        </w:rPr>
      </w:pPr>
      <w:r w:rsidRPr="00A01AF2">
        <w:rPr>
          <w:sz w:val="28"/>
          <w:szCs w:val="28"/>
        </w:rPr>
        <w:t>Об умышленных действиях физического лица, направленных на неуплату НДС по факту совершённых сделок, могут свидетельствовать: совершение спорных сделок без уплаты НДС при наличии результатов ранее проведённых в отношении него контрольных мероприятий, которыми подтверждаются аналогичные нарушения (критерий повторности); не имеющая разумных оснований последовательность действий физического лица по утрате статуса индивидуального предпринимателя накануне заключения спорных сделок с имуществом  от имени физического лица (то есть при одновременном с утратой статуса индивидуального предпринимателя либо отсроченном на непродолжительный период времени их заключении); наличие у лица статуса индивидуального предпринимателя с соответствующим видом деятельности при одновременном заключении им договоров аренды и (или) купли-продажи нежилых помещений в качестве физического лица (так, например, в рассмотренном Верховным Судом Российской Федерации деле № А09-10032/2015) установлено, что предприниматель приобрёл муниципальное имущество для использования его в предпринимательской деятельности без удержания НДС в качестве налогового агента, выступая в договорах в качестве физического лица, при этом в указанный период он был зарегистрирован в качестве индивидуального предпринимателя); иные обстоятельства. Налоговый орган в каждом конкретном случае должен доказать, что налогоплательщик при заключении сделок действовал осознанно и мог предвидеть наступление налоговых последствий в виде неуплаты НДС, что, в свою очередь, исключает элемент случайности, а также наличие у него тех или иных разумных ожиданий.</w:t>
      </w:r>
    </w:p>
    <w:p w14:paraId="40BA1B55" w14:textId="77777777" w:rsidR="00B75C55" w:rsidRDefault="00A01AF2" w:rsidP="00B75C55">
      <w:pPr>
        <w:autoSpaceDE w:val="0"/>
        <w:autoSpaceDN w:val="0"/>
        <w:adjustRightInd w:val="0"/>
        <w:ind w:firstLine="708"/>
        <w:jc w:val="both"/>
        <w:rPr>
          <w:sz w:val="28"/>
          <w:szCs w:val="28"/>
        </w:rPr>
      </w:pPr>
      <w:r w:rsidRPr="00A01AF2">
        <w:rPr>
          <w:sz w:val="28"/>
          <w:szCs w:val="28"/>
        </w:rPr>
        <w:t xml:space="preserve">Таким образом, методика расчёта НДС путём начисления его сверх согласованной сторонами договора цены подлежит применению налоговыми органами в ситуации переквалификации деятельности физических лиц в предпринимательскую только в том случае, если налоговый орган докажет </w:t>
      </w:r>
      <w:r w:rsidRPr="00A01AF2">
        <w:rPr>
          <w:sz w:val="28"/>
          <w:szCs w:val="28"/>
        </w:rPr>
        <w:lastRenderedPageBreak/>
        <w:t xml:space="preserve">недобросовестность действий самого физического лица на стадии согласования, заключения и исполнения им сделок, направленных на получение дохода от предпринимательской деятельности в отсутствие уплаты НДС, сопровождающихся сокрытием им своего реального статуса как предпринимателя для целей неуплаты данного налога по факту осуществления спорных сделок. В отсутствие соответствующих доказательств НДС определяется налоговым органом расчётным методом. </w:t>
      </w:r>
    </w:p>
    <w:p w14:paraId="1270132B" w14:textId="1C4E17C6" w:rsidR="008D7865" w:rsidRPr="008D7865" w:rsidRDefault="00DD6A12" w:rsidP="008D7865">
      <w:pPr>
        <w:autoSpaceDE w:val="0"/>
        <w:autoSpaceDN w:val="0"/>
        <w:adjustRightInd w:val="0"/>
        <w:ind w:firstLine="540"/>
        <w:jc w:val="both"/>
        <w:rPr>
          <w:sz w:val="28"/>
          <w:szCs w:val="28"/>
        </w:rPr>
      </w:pPr>
      <w:r w:rsidRPr="006F2C6F">
        <w:rPr>
          <w:sz w:val="28"/>
          <w:szCs w:val="28"/>
        </w:rPr>
        <w:t>Учитывая вышеизложенное</w:t>
      </w:r>
      <w:r w:rsidR="006F2C6F" w:rsidRPr="006F2C6F">
        <w:rPr>
          <w:sz w:val="28"/>
          <w:szCs w:val="28"/>
        </w:rPr>
        <w:t>,</w:t>
      </w:r>
      <w:r w:rsidR="00494E0F" w:rsidRPr="006F2C6F">
        <w:rPr>
          <w:sz w:val="28"/>
          <w:szCs w:val="28"/>
        </w:rPr>
        <w:t xml:space="preserve"> </w:t>
      </w:r>
      <w:r w:rsidR="00A12817" w:rsidRPr="006F2C6F">
        <w:rPr>
          <w:sz w:val="28"/>
          <w:szCs w:val="28"/>
        </w:rPr>
        <w:t xml:space="preserve">налоговым органам при </w:t>
      </w:r>
      <w:r w:rsidR="006F2C6F" w:rsidRPr="006F2C6F">
        <w:rPr>
          <w:sz w:val="28"/>
          <w:szCs w:val="28"/>
        </w:rPr>
        <w:t xml:space="preserve">квалификации деятельности физических лиц </w:t>
      </w:r>
      <w:r w:rsidR="00E83FED">
        <w:rPr>
          <w:sz w:val="28"/>
          <w:szCs w:val="28"/>
        </w:rPr>
        <w:t>в качестве предпринимательской для целей</w:t>
      </w:r>
      <w:r w:rsidR="006F2C6F" w:rsidRPr="006F2C6F">
        <w:rPr>
          <w:sz w:val="28"/>
          <w:szCs w:val="28"/>
        </w:rPr>
        <w:t xml:space="preserve"> </w:t>
      </w:r>
      <w:r w:rsidR="006F2C6F" w:rsidRPr="00834E80">
        <w:rPr>
          <w:sz w:val="28"/>
          <w:szCs w:val="28"/>
        </w:rPr>
        <w:t>налогообложения</w:t>
      </w:r>
      <w:r w:rsidR="00834E80">
        <w:rPr>
          <w:sz w:val="28"/>
          <w:szCs w:val="28"/>
        </w:rPr>
        <w:t xml:space="preserve"> </w:t>
      </w:r>
      <w:r w:rsidR="000142FF" w:rsidRPr="00834E80">
        <w:rPr>
          <w:sz w:val="28"/>
          <w:szCs w:val="28"/>
        </w:rPr>
        <w:t>следует</w:t>
      </w:r>
      <w:r w:rsidR="000142FF" w:rsidRPr="00777ABE">
        <w:rPr>
          <w:sz w:val="28"/>
          <w:szCs w:val="28"/>
        </w:rPr>
        <w:t xml:space="preserve"> </w:t>
      </w:r>
      <w:r w:rsidR="00A57B23">
        <w:rPr>
          <w:sz w:val="28"/>
          <w:szCs w:val="28"/>
        </w:rPr>
        <w:t>учитывать складывающуюся судебную практику.</w:t>
      </w:r>
    </w:p>
    <w:p w14:paraId="4EE9EB54" w14:textId="4939126E" w:rsidR="006D3271" w:rsidRPr="00777ABE" w:rsidRDefault="006D3271" w:rsidP="0076034E">
      <w:pPr>
        <w:ind w:firstLine="567"/>
        <w:contextualSpacing/>
        <w:jc w:val="both"/>
        <w:rPr>
          <w:sz w:val="28"/>
          <w:szCs w:val="28"/>
        </w:rPr>
      </w:pPr>
      <w:r w:rsidRPr="00777ABE">
        <w:rPr>
          <w:sz w:val="28"/>
          <w:szCs w:val="28"/>
        </w:rPr>
        <w:t>Управлениям Федеральной налоговой службы по субъектам Российской Федерации</w:t>
      </w:r>
      <w:r w:rsidR="007D0955">
        <w:rPr>
          <w:sz w:val="28"/>
          <w:szCs w:val="28"/>
        </w:rPr>
        <w:t xml:space="preserve"> </w:t>
      </w:r>
      <w:r w:rsidRPr="00777ABE">
        <w:rPr>
          <w:sz w:val="28"/>
          <w:szCs w:val="28"/>
        </w:rPr>
        <w:t xml:space="preserve">довести </w:t>
      </w:r>
      <w:r w:rsidR="00A57B23">
        <w:rPr>
          <w:sz w:val="28"/>
          <w:szCs w:val="28"/>
        </w:rPr>
        <w:t xml:space="preserve">настоящее </w:t>
      </w:r>
      <w:r w:rsidR="00F51AA5">
        <w:rPr>
          <w:sz w:val="28"/>
          <w:szCs w:val="28"/>
        </w:rPr>
        <w:t>письмо</w:t>
      </w:r>
      <w:r w:rsidRPr="00777ABE">
        <w:rPr>
          <w:sz w:val="28"/>
          <w:szCs w:val="28"/>
        </w:rPr>
        <w:t xml:space="preserve"> д</w:t>
      </w:r>
      <w:r w:rsidR="00EF0323">
        <w:rPr>
          <w:sz w:val="28"/>
          <w:szCs w:val="28"/>
        </w:rPr>
        <w:t>о нижестоящих налоговых органов</w:t>
      </w:r>
      <w:r w:rsidR="00A57B23">
        <w:rPr>
          <w:sz w:val="28"/>
          <w:szCs w:val="28"/>
        </w:rPr>
        <w:t>.</w:t>
      </w:r>
    </w:p>
    <w:p w14:paraId="7EF5DB0A" w14:textId="77777777" w:rsidR="007E0CF8" w:rsidRPr="00777ABE" w:rsidRDefault="007E0CF8" w:rsidP="00FF0732">
      <w:pPr>
        <w:autoSpaceDE w:val="0"/>
        <w:autoSpaceDN w:val="0"/>
        <w:adjustRightInd w:val="0"/>
        <w:jc w:val="both"/>
        <w:rPr>
          <w:sz w:val="28"/>
          <w:szCs w:val="28"/>
        </w:rPr>
      </w:pPr>
    </w:p>
    <w:p w14:paraId="5FC1F879" w14:textId="77777777" w:rsidR="0005211E" w:rsidRDefault="0005211E" w:rsidP="009827FE">
      <w:pPr>
        <w:autoSpaceDE w:val="0"/>
        <w:autoSpaceDN w:val="0"/>
        <w:adjustRightInd w:val="0"/>
        <w:jc w:val="both"/>
        <w:rPr>
          <w:sz w:val="28"/>
          <w:szCs w:val="28"/>
        </w:rPr>
      </w:pPr>
    </w:p>
    <w:p w14:paraId="2DB8116B" w14:textId="77777777" w:rsidR="00C16A7E" w:rsidRPr="00777ABE" w:rsidRDefault="00C16A7E" w:rsidP="009827FE">
      <w:pPr>
        <w:autoSpaceDE w:val="0"/>
        <w:autoSpaceDN w:val="0"/>
        <w:adjustRightInd w:val="0"/>
        <w:jc w:val="both"/>
        <w:rPr>
          <w:sz w:val="28"/>
          <w:szCs w:val="28"/>
        </w:rPr>
      </w:pPr>
      <w:r w:rsidRPr="00777ABE">
        <w:rPr>
          <w:sz w:val="28"/>
          <w:szCs w:val="28"/>
        </w:rPr>
        <w:t>Действительный государственный советник</w:t>
      </w:r>
    </w:p>
    <w:p w14:paraId="5E3EFA3C" w14:textId="153E9364" w:rsidR="00BA64CF" w:rsidRPr="00F85A9A" w:rsidRDefault="00C16A7E" w:rsidP="00F85A9A">
      <w:pPr>
        <w:autoSpaceDE w:val="0"/>
        <w:autoSpaceDN w:val="0"/>
        <w:adjustRightInd w:val="0"/>
        <w:jc w:val="both"/>
        <w:rPr>
          <w:sz w:val="28"/>
          <w:szCs w:val="28"/>
        </w:rPr>
      </w:pPr>
      <w:r w:rsidRPr="00777ABE">
        <w:rPr>
          <w:sz w:val="28"/>
          <w:szCs w:val="28"/>
        </w:rPr>
        <w:t xml:space="preserve">Российской Федерации 2 класса                  </w:t>
      </w:r>
      <w:r w:rsidR="00103434" w:rsidRPr="00777ABE">
        <w:rPr>
          <w:sz w:val="28"/>
          <w:szCs w:val="28"/>
        </w:rPr>
        <w:t xml:space="preserve">                          </w:t>
      </w:r>
      <w:r w:rsidRPr="00777ABE">
        <w:rPr>
          <w:sz w:val="28"/>
          <w:szCs w:val="28"/>
        </w:rPr>
        <w:t xml:space="preserve">  </w:t>
      </w:r>
      <w:r w:rsidR="00874680" w:rsidRPr="00777ABE">
        <w:rPr>
          <w:sz w:val="28"/>
          <w:szCs w:val="28"/>
        </w:rPr>
        <w:t xml:space="preserve">     </w:t>
      </w:r>
      <w:r w:rsidR="00B77BCD" w:rsidRPr="00777ABE">
        <w:rPr>
          <w:sz w:val="28"/>
          <w:szCs w:val="28"/>
        </w:rPr>
        <w:t xml:space="preserve">         </w:t>
      </w:r>
      <w:r w:rsidR="00777ABE">
        <w:rPr>
          <w:sz w:val="28"/>
          <w:szCs w:val="28"/>
        </w:rPr>
        <w:t xml:space="preserve">    </w:t>
      </w:r>
      <w:r w:rsidRPr="00777ABE">
        <w:rPr>
          <w:sz w:val="28"/>
          <w:szCs w:val="28"/>
        </w:rPr>
        <w:t>С.</w:t>
      </w:r>
      <w:r w:rsidR="00874680" w:rsidRPr="00777ABE">
        <w:rPr>
          <w:sz w:val="28"/>
          <w:szCs w:val="28"/>
        </w:rPr>
        <w:t xml:space="preserve">А. </w:t>
      </w:r>
      <w:proofErr w:type="spellStart"/>
      <w:r w:rsidR="00874680" w:rsidRPr="00777ABE">
        <w:rPr>
          <w:sz w:val="28"/>
          <w:szCs w:val="28"/>
        </w:rPr>
        <w:t>Аракелов</w:t>
      </w:r>
      <w:proofErr w:type="spellEnd"/>
    </w:p>
    <w:p w14:paraId="353BF5CB" w14:textId="77777777" w:rsidR="00BA64CF" w:rsidRDefault="00BA64CF" w:rsidP="00FF0732">
      <w:pPr>
        <w:jc w:val="both"/>
        <w:rPr>
          <w:i/>
          <w:sz w:val="20"/>
        </w:rPr>
      </w:pPr>
    </w:p>
    <w:p w14:paraId="67740184" w14:textId="77777777" w:rsidR="00C9614E" w:rsidRDefault="00C9614E" w:rsidP="00FF0732">
      <w:pPr>
        <w:jc w:val="both"/>
        <w:rPr>
          <w:i/>
          <w:sz w:val="20"/>
        </w:rPr>
      </w:pPr>
    </w:p>
    <w:p w14:paraId="686B2574" w14:textId="77777777" w:rsidR="00C9614E" w:rsidRDefault="00C9614E" w:rsidP="00FF0732">
      <w:pPr>
        <w:jc w:val="both"/>
        <w:rPr>
          <w:i/>
          <w:sz w:val="20"/>
        </w:rPr>
      </w:pPr>
    </w:p>
    <w:p w14:paraId="7188C0AF" w14:textId="77777777" w:rsidR="00C9614E" w:rsidRDefault="00C9614E" w:rsidP="00FF0732">
      <w:pPr>
        <w:jc w:val="both"/>
        <w:rPr>
          <w:i/>
          <w:sz w:val="20"/>
        </w:rPr>
      </w:pPr>
    </w:p>
    <w:p w14:paraId="2654E8D8" w14:textId="77777777" w:rsidR="00C9614E" w:rsidRDefault="00C9614E" w:rsidP="00FF0732">
      <w:pPr>
        <w:jc w:val="both"/>
        <w:rPr>
          <w:i/>
          <w:sz w:val="20"/>
        </w:rPr>
      </w:pPr>
    </w:p>
    <w:p w14:paraId="22757645" w14:textId="77777777" w:rsidR="00C9614E" w:rsidRDefault="00C9614E" w:rsidP="00FF0732">
      <w:pPr>
        <w:jc w:val="both"/>
        <w:rPr>
          <w:i/>
          <w:sz w:val="20"/>
        </w:rPr>
      </w:pPr>
    </w:p>
    <w:p w14:paraId="0F46F9B4" w14:textId="77777777" w:rsidR="00C9614E" w:rsidRDefault="00C9614E" w:rsidP="00FF0732">
      <w:pPr>
        <w:jc w:val="both"/>
        <w:rPr>
          <w:i/>
          <w:sz w:val="20"/>
        </w:rPr>
      </w:pPr>
    </w:p>
    <w:p w14:paraId="30E6308E" w14:textId="77777777" w:rsidR="00C9614E" w:rsidRDefault="00C9614E" w:rsidP="00FF0732">
      <w:pPr>
        <w:jc w:val="both"/>
        <w:rPr>
          <w:i/>
          <w:sz w:val="20"/>
        </w:rPr>
      </w:pPr>
    </w:p>
    <w:p w14:paraId="74779143" w14:textId="77777777" w:rsidR="00C9614E" w:rsidRDefault="00C9614E" w:rsidP="00FF0732">
      <w:pPr>
        <w:jc w:val="both"/>
        <w:rPr>
          <w:i/>
          <w:sz w:val="20"/>
        </w:rPr>
      </w:pPr>
    </w:p>
    <w:p w14:paraId="66E324EA" w14:textId="77777777" w:rsidR="00757E22" w:rsidRDefault="00757E22" w:rsidP="00FF0732">
      <w:pPr>
        <w:jc w:val="both"/>
        <w:rPr>
          <w:i/>
          <w:sz w:val="20"/>
        </w:rPr>
      </w:pPr>
    </w:p>
    <w:p w14:paraId="330C0E6F" w14:textId="77777777" w:rsidR="00757E22" w:rsidRDefault="00757E22" w:rsidP="00FF0732">
      <w:pPr>
        <w:jc w:val="both"/>
        <w:rPr>
          <w:i/>
          <w:sz w:val="20"/>
        </w:rPr>
      </w:pPr>
    </w:p>
    <w:p w14:paraId="7092819A" w14:textId="77777777" w:rsidR="00757E22" w:rsidRDefault="00757E22" w:rsidP="00FF0732">
      <w:pPr>
        <w:jc w:val="both"/>
        <w:rPr>
          <w:i/>
          <w:sz w:val="20"/>
        </w:rPr>
      </w:pPr>
    </w:p>
    <w:p w14:paraId="3F82E383" w14:textId="77777777" w:rsidR="00757E22" w:rsidRDefault="00757E22" w:rsidP="00FF0732">
      <w:pPr>
        <w:jc w:val="both"/>
        <w:rPr>
          <w:i/>
          <w:sz w:val="20"/>
        </w:rPr>
      </w:pPr>
    </w:p>
    <w:p w14:paraId="1B5EE817" w14:textId="77777777" w:rsidR="00757E22" w:rsidRDefault="00757E22" w:rsidP="00FF0732">
      <w:pPr>
        <w:jc w:val="both"/>
        <w:rPr>
          <w:i/>
          <w:sz w:val="20"/>
        </w:rPr>
      </w:pPr>
    </w:p>
    <w:p w14:paraId="22FA897B" w14:textId="77777777" w:rsidR="00757E22" w:rsidRDefault="00757E22" w:rsidP="00FF0732">
      <w:pPr>
        <w:jc w:val="both"/>
        <w:rPr>
          <w:i/>
          <w:sz w:val="20"/>
        </w:rPr>
      </w:pPr>
    </w:p>
    <w:p w14:paraId="00790655" w14:textId="77777777" w:rsidR="00757E22" w:rsidRDefault="00757E22" w:rsidP="00FF0732">
      <w:pPr>
        <w:jc w:val="both"/>
        <w:rPr>
          <w:i/>
          <w:sz w:val="20"/>
        </w:rPr>
      </w:pPr>
    </w:p>
    <w:p w14:paraId="3DF4ABC4" w14:textId="77777777" w:rsidR="00757E22" w:rsidRDefault="00757E22" w:rsidP="00FF0732">
      <w:pPr>
        <w:jc w:val="both"/>
        <w:rPr>
          <w:i/>
          <w:sz w:val="20"/>
        </w:rPr>
      </w:pPr>
    </w:p>
    <w:p w14:paraId="01A8AC96" w14:textId="77777777" w:rsidR="0051319D" w:rsidRDefault="0051319D" w:rsidP="00FF0732">
      <w:pPr>
        <w:jc w:val="both"/>
        <w:rPr>
          <w:i/>
          <w:sz w:val="20"/>
        </w:rPr>
      </w:pPr>
    </w:p>
    <w:p w14:paraId="3EF19ECE" w14:textId="77777777" w:rsidR="0051319D" w:rsidRDefault="0051319D" w:rsidP="00FF0732">
      <w:pPr>
        <w:jc w:val="both"/>
        <w:rPr>
          <w:i/>
          <w:sz w:val="20"/>
        </w:rPr>
      </w:pPr>
    </w:p>
    <w:p w14:paraId="56661409" w14:textId="77777777" w:rsidR="0051319D" w:rsidRDefault="0051319D" w:rsidP="00FF0732">
      <w:pPr>
        <w:jc w:val="both"/>
        <w:rPr>
          <w:i/>
          <w:sz w:val="20"/>
        </w:rPr>
      </w:pPr>
    </w:p>
    <w:p w14:paraId="251B825A" w14:textId="77777777" w:rsidR="0051319D" w:rsidRDefault="0051319D" w:rsidP="00FF0732">
      <w:pPr>
        <w:jc w:val="both"/>
        <w:rPr>
          <w:i/>
          <w:sz w:val="20"/>
        </w:rPr>
      </w:pPr>
    </w:p>
    <w:p w14:paraId="2B646B72" w14:textId="77777777" w:rsidR="0051319D" w:rsidRDefault="0051319D" w:rsidP="00FF0732">
      <w:pPr>
        <w:jc w:val="both"/>
        <w:rPr>
          <w:i/>
          <w:sz w:val="20"/>
        </w:rPr>
      </w:pPr>
    </w:p>
    <w:p w14:paraId="467AC975" w14:textId="77777777" w:rsidR="0051319D" w:rsidRDefault="0051319D" w:rsidP="00FF0732">
      <w:pPr>
        <w:jc w:val="both"/>
        <w:rPr>
          <w:i/>
          <w:sz w:val="20"/>
        </w:rPr>
      </w:pPr>
    </w:p>
    <w:p w14:paraId="6F8F6D8F" w14:textId="77777777" w:rsidR="0051319D" w:rsidRDefault="0051319D" w:rsidP="00FF0732">
      <w:pPr>
        <w:jc w:val="both"/>
        <w:rPr>
          <w:i/>
          <w:sz w:val="20"/>
        </w:rPr>
      </w:pPr>
    </w:p>
    <w:p w14:paraId="6C6B01E7" w14:textId="77777777" w:rsidR="0051319D" w:rsidRDefault="0051319D" w:rsidP="00FF0732">
      <w:pPr>
        <w:jc w:val="both"/>
        <w:rPr>
          <w:i/>
          <w:sz w:val="20"/>
        </w:rPr>
      </w:pPr>
    </w:p>
    <w:p w14:paraId="6034FDF7" w14:textId="77777777" w:rsidR="0051319D" w:rsidRDefault="0051319D" w:rsidP="00FF0732">
      <w:pPr>
        <w:jc w:val="both"/>
        <w:rPr>
          <w:i/>
          <w:sz w:val="20"/>
        </w:rPr>
      </w:pPr>
    </w:p>
    <w:p w14:paraId="6BFFE117" w14:textId="77777777" w:rsidR="0051319D" w:rsidRDefault="0051319D" w:rsidP="00FF0732">
      <w:pPr>
        <w:jc w:val="both"/>
        <w:rPr>
          <w:i/>
          <w:sz w:val="20"/>
        </w:rPr>
      </w:pPr>
    </w:p>
    <w:p w14:paraId="526B32EE" w14:textId="77777777" w:rsidR="0051319D" w:rsidRDefault="0051319D" w:rsidP="00FF0732">
      <w:pPr>
        <w:jc w:val="both"/>
        <w:rPr>
          <w:i/>
          <w:sz w:val="20"/>
        </w:rPr>
      </w:pPr>
    </w:p>
    <w:p w14:paraId="6E6E6394" w14:textId="77777777" w:rsidR="00757E22" w:rsidRDefault="00757E22" w:rsidP="00FF0732">
      <w:pPr>
        <w:jc w:val="both"/>
        <w:rPr>
          <w:i/>
          <w:sz w:val="20"/>
        </w:rPr>
      </w:pPr>
    </w:p>
    <w:p w14:paraId="1BEF2738" w14:textId="77777777" w:rsidR="00757E22" w:rsidRDefault="00757E22" w:rsidP="00FF0732">
      <w:pPr>
        <w:jc w:val="both"/>
        <w:rPr>
          <w:i/>
          <w:sz w:val="20"/>
        </w:rPr>
      </w:pPr>
      <w:bookmarkStart w:id="0" w:name="_GoBack"/>
      <w:bookmarkEnd w:id="0"/>
    </w:p>
    <w:sectPr w:rsidR="00757E22" w:rsidSect="00BD1A7E">
      <w:headerReference w:type="even" r:id="rId11"/>
      <w:headerReference w:type="default" r:id="rId12"/>
      <w:footerReference w:type="default" r:id="rId13"/>
      <w:pgSz w:w="11906" w:h="16838" w:code="9"/>
      <w:pgMar w:top="567" w:right="566" w:bottom="567" w:left="1134"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22DD9" w14:textId="77777777" w:rsidR="005F7A9D" w:rsidRDefault="005F7A9D">
      <w:r>
        <w:separator/>
      </w:r>
    </w:p>
  </w:endnote>
  <w:endnote w:type="continuationSeparator" w:id="0">
    <w:p w14:paraId="234FFE77" w14:textId="77777777" w:rsidR="005F7A9D" w:rsidRDefault="005F7A9D">
      <w:r>
        <w:continuationSeparator/>
      </w:r>
    </w:p>
  </w:endnote>
  <w:endnote w:type="continuationNotice" w:id="1">
    <w:p w14:paraId="4C5E5267" w14:textId="77777777" w:rsidR="005F7A9D" w:rsidRDefault="005F7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C5FEE" w14:textId="77777777" w:rsidR="00177DB7" w:rsidRDefault="00177DB7" w:rsidP="00525C59">
    <w:pPr>
      <w:pStyle w:val="a9"/>
      <w:rPr>
        <w:rFonts w:ascii="Garamond" w:hAnsi="Garamond"/>
        <w:b/>
        <w:i/>
        <w:color w:val="808080"/>
        <w:sz w:val="16"/>
      </w:rPr>
    </w:pPr>
    <w:r>
      <w:rPr>
        <w:rFonts w:ascii="Garamond" w:hAnsi="Garamond"/>
        <w:b/>
        <w:i/>
        <w:color w:val="808080"/>
        <w:sz w:val="16"/>
      </w:rPr>
      <w:fldChar w:fldCharType="begin"/>
    </w:r>
    <w:r>
      <w:rPr>
        <w:rFonts w:ascii="Garamond" w:hAnsi="Garamond"/>
        <w:b/>
        <w:i/>
        <w:color w:val="808080"/>
        <w:sz w:val="16"/>
      </w:rPr>
      <w:instrText xml:space="preserve">  \* MERGEFORMAT </w:instrText>
    </w:r>
    <w:r>
      <w:rPr>
        <w:rFonts w:ascii="Garamond" w:hAnsi="Garamond"/>
        <w:b/>
        <w:i/>
        <w:color w:val="808080"/>
        <w:sz w:val="16"/>
      </w:rPr>
      <w:fldChar w:fldCharType="end"/>
    </w:r>
  </w:p>
  <w:p w14:paraId="1B38EEF3" w14:textId="77777777" w:rsidR="00177DB7" w:rsidRPr="00525C59" w:rsidRDefault="00177DB7" w:rsidP="00525C59">
    <w:pPr>
      <w:pStyle w:val="a9"/>
      <w:rPr>
        <w:rFonts w:ascii="Garamond" w:hAnsi="Garamond"/>
        <w:b/>
        <w:i/>
        <w:color w:val="808080"/>
        <w:sz w:val="16"/>
      </w:rPr>
    </w:pPr>
    <w:r>
      <w:rPr>
        <w:rFonts w:ascii="Garamond" w:hAnsi="Garamond"/>
        <w:b/>
        <w:i/>
        <w:color w:val="808080"/>
        <w:sz w:val="16"/>
      </w:rPr>
      <w:fldChar w:fldCharType="begin"/>
    </w:r>
    <w:r>
      <w:rPr>
        <w:rFonts w:ascii="Garamond" w:hAnsi="Garamond"/>
        <w:b/>
        <w:i/>
        <w:color w:val="808080"/>
        <w:sz w:val="16"/>
      </w:rPr>
      <w:instrText xml:space="preserve">  \* MERGEFORMAT </w:instrText>
    </w:r>
    <w:r>
      <w:rPr>
        <w:rFonts w:ascii="Garamond" w:hAnsi="Garamond"/>
        <w:b/>
        <w:i/>
        <w:color w:val="8080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F1AE7" w14:textId="77777777" w:rsidR="005F7A9D" w:rsidRDefault="005F7A9D">
      <w:r>
        <w:separator/>
      </w:r>
    </w:p>
  </w:footnote>
  <w:footnote w:type="continuationSeparator" w:id="0">
    <w:p w14:paraId="4383787B" w14:textId="77777777" w:rsidR="005F7A9D" w:rsidRDefault="005F7A9D">
      <w:r>
        <w:continuationSeparator/>
      </w:r>
    </w:p>
  </w:footnote>
  <w:footnote w:type="continuationNotice" w:id="1">
    <w:p w14:paraId="35BFB22D" w14:textId="77777777" w:rsidR="005F7A9D" w:rsidRDefault="005F7A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75212" w14:textId="77777777" w:rsidR="00177DB7" w:rsidRDefault="00177DB7">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52A444EB" w14:textId="77777777" w:rsidR="00177DB7" w:rsidRDefault="00177D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A9B83" w14:textId="77777777" w:rsidR="00177DB7" w:rsidRPr="00565860" w:rsidRDefault="00177DB7">
    <w:pPr>
      <w:pStyle w:val="a3"/>
      <w:jc w:val="center"/>
      <w:rPr>
        <w:sz w:val="22"/>
        <w:szCs w:val="22"/>
      </w:rPr>
    </w:pPr>
    <w:r w:rsidRPr="00565860">
      <w:rPr>
        <w:sz w:val="22"/>
        <w:szCs w:val="22"/>
      </w:rPr>
      <w:fldChar w:fldCharType="begin"/>
    </w:r>
    <w:r w:rsidRPr="00565860">
      <w:rPr>
        <w:sz w:val="22"/>
        <w:szCs w:val="22"/>
      </w:rPr>
      <w:instrText>PAGE   \* MERGEFORMAT</w:instrText>
    </w:r>
    <w:r w:rsidRPr="00565860">
      <w:rPr>
        <w:sz w:val="22"/>
        <w:szCs w:val="22"/>
      </w:rPr>
      <w:fldChar w:fldCharType="separate"/>
    </w:r>
    <w:r w:rsidR="00401A75">
      <w:rPr>
        <w:noProof/>
        <w:sz w:val="22"/>
        <w:szCs w:val="22"/>
      </w:rPr>
      <w:t>15</w:t>
    </w:r>
    <w:r w:rsidRPr="00565860">
      <w:rPr>
        <w:sz w:val="22"/>
        <w:szCs w:val="22"/>
      </w:rPr>
      <w:fldChar w:fldCharType="end"/>
    </w:r>
  </w:p>
  <w:p w14:paraId="145CB441" w14:textId="77777777" w:rsidR="00177DB7" w:rsidRDefault="00177D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D2E"/>
    <w:multiLevelType w:val="multilevel"/>
    <w:tmpl w:val="C64CCD44"/>
    <w:lvl w:ilvl="0">
      <w:start w:val="5"/>
      <w:numFmt w:val="decimal"/>
      <w:lvlText w:val="%1"/>
      <w:lvlJc w:val="left"/>
      <w:pPr>
        <w:tabs>
          <w:tab w:val="num" w:pos="1286"/>
        </w:tabs>
        <w:ind w:left="1286"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tentative="1">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1" w15:restartNumberingAfterBreak="0">
    <w:nsid w:val="028009FF"/>
    <w:multiLevelType w:val="singleLevel"/>
    <w:tmpl w:val="4C9C6418"/>
    <w:lvl w:ilvl="0">
      <w:start w:val="1"/>
      <w:numFmt w:val="decimal"/>
      <w:lvlText w:val="2.%1. "/>
      <w:legacy w:legacy="1" w:legacySpace="0" w:legacyIndent="283"/>
      <w:lvlJc w:val="left"/>
      <w:pPr>
        <w:ind w:left="1003" w:hanging="283"/>
      </w:pPr>
      <w:rPr>
        <w:sz w:val="28"/>
      </w:rPr>
    </w:lvl>
  </w:abstractNum>
  <w:abstractNum w:abstractNumId="2" w15:restartNumberingAfterBreak="0">
    <w:nsid w:val="02D376A2"/>
    <w:multiLevelType w:val="multilevel"/>
    <w:tmpl w:val="0FB0561C"/>
    <w:lvl w:ilvl="0">
      <w:start w:val="11"/>
      <w:numFmt w:val="decimal"/>
      <w:lvlText w:val="%1."/>
      <w:lvlJc w:val="left"/>
      <w:pPr>
        <w:tabs>
          <w:tab w:val="num" w:pos="655"/>
        </w:tabs>
        <w:ind w:left="655" w:hanging="65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EE6536B"/>
    <w:multiLevelType w:val="hybridMultilevel"/>
    <w:tmpl w:val="72441098"/>
    <w:lvl w:ilvl="0" w:tplc="3904C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0314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202913"/>
    <w:multiLevelType w:val="singleLevel"/>
    <w:tmpl w:val="0A5A69CA"/>
    <w:lvl w:ilvl="0">
      <w:start w:val="3"/>
      <w:numFmt w:val="decimal"/>
      <w:lvlText w:val="2.%1. "/>
      <w:legacy w:legacy="1" w:legacySpace="0" w:legacyIndent="283"/>
      <w:lvlJc w:val="left"/>
      <w:pPr>
        <w:ind w:left="1003" w:hanging="283"/>
      </w:pPr>
      <w:rPr>
        <w:sz w:val="28"/>
      </w:rPr>
    </w:lvl>
  </w:abstractNum>
  <w:abstractNum w:abstractNumId="6" w15:restartNumberingAfterBreak="0">
    <w:nsid w:val="18260C69"/>
    <w:multiLevelType w:val="multilevel"/>
    <w:tmpl w:val="791A663C"/>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DB0146E"/>
    <w:multiLevelType w:val="singleLevel"/>
    <w:tmpl w:val="D1BE0786"/>
    <w:lvl w:ilvl="0">
      <w:start w:val="15"/>
      <w:numFmt w:val="decimal"/>
      <w:lvlText w:val="1.%1. "/>
      <w:legacy w:legacy="1" w:legacySpace="0" w:legacyIndent="283"/>
      <w:lvlJc w:val="left"/>
      <w:pPr>
        <w:ind w:left="1003" w:hanging="283"/>
      </w:pPr>
      <w:rPr>
        <w:sz w:val="28"/>
      </w:rPr>
    </w:lvl>
  </w:abstractNum>
  <w:abstractNum w:abstractNumId="8" w15:restartNumberingAfterBreak="0">
    <w:nsid w:val="25084FB0"/>
    <w:multiLevelType w:val="multilevel"/>
    <w:tmpl w:val="1546A42A"/>
    <w:lvl w:ilvl="0">
      <w:start w:val="6"/>
      <w:numFmt w:val="decimal"/>
      <w:lvlText w:val="%1."/>
      <w:lvlJc w:val="left"/>
      <w:pPr>
        <w:tabs>
          <w:tab w:val="num" w:pos="1286"/>
        </w:tabs>
        <w:ind w:left="1286"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tentative="1">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9" w15:restartNumberingAfterBreak="0">
    <w:nsid w:val="26375185"/>
    <w:multiLevelType w:val="multilevel"/>
    <w:tmpl w:val="CA8C003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89D5857"/>
    <w:multiLevelType w:val="multilevel"/>
    <w:tmpl w:val="A94C4836"/>
    <w:lvl w:ilvl="0">
      <w:start w:val="5"/>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3B3B9F"/>
    <w:multiLevelType w:val="singleLevel"/>
    <w:tmpl w:val="E7EAA966"/>
    <w:lvl w:ilvl="0">
      <w:start w:val="12"/>
      <w:numFmt w:val="decimal"/>
      <w:lvlText w:val="1.%1. "/>
      <w:legacy w:legacy="1" w:legacySpace="0" w:legacyIndent="283"/>
      <w:lvlJc w:val="left"/>
      <w:pPr>
        <w:ind w:left="1003" w:hanging="283"/>
      </w:pPr>
      <w:rPr>
        <w:sz w:val="28"/>
      </w:rPr>
    </w:lvl>
  </w:abstractNum>
  <w:abstractNum w:abstractNumId="12" w15:restartNumberingAfterBreak="0">
    <w:nsid w:val="2EAB2105"/>
    <w:multiLevelType w:val="hybridMultilevel"/>
    <w:tmpl w:val="B14C4644"/>
    <w:lvl w:ilvl="0" w:tplc="FC1431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0A1441B"/>
    <w:multiLevelType w:val="singleLevel"/>
    <w:tmpl w:val="FBF20400"/>
    <w:lvl w:ilvl="0">
      <w:start w:val="2"/>
      <w:numFmt w:val="decimal"/>
      <w:lvlText w:val="2.%1. "/>
      <w:legacy w:legacy="1" w:legacySpace="0" w:legacyIndent="283"/>
      <w:lvlJc w:val="left"/>
      <w:pPr>
        <w:ind w:left="1003" w:hanging="283"/>
      </w:pPr>
      <w:rPr>
        <w:sz w:val="28"/>
      </w:rPr>
    </w:lvl>
  </w:abstractNum>
  <w:abstractNum w:abstractNumId="14" w15:restartNumberingAfterBreak="0">
    <w:nsid w:val="3BB13A10"/>
    <w:multiLevelType w:val="multilevel"/>
    <w:tmpl w:val="9C4A2C0E"/>
    <w:lvl w:ilvl="0">
      <w:start w:val="6"/>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E745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7B6C2F"/>
    <w:multiLevelType w:val="singleLevel"/>
    <w:tmpl w:val="1C26678E"/>
    <w:lvl w:ilvl="0">
      <w:start w:val="2"/>
      <w:numFmt w:val="decimal"/>
      <w:lvlText w:val="2.2.%1. "/>
      <w:legacy w:legacy="1" w:legacySpace="0" w:legacyIndent="283"/>
      <w:lvlJc w:val="left"/>
      <w:pPr>
        <w:ind w:left="1003" w:hanging="283"/>
      </w:pPr>
      <w:rPr>
        <w:sz w:val="28"/>
      </w:rPr>
    </w:lvl>
  </w:abstractNum>
  <w:abstractNum w:abstractNumId="17" w15:restartNumberingAfterBreak="0">
    <w:nsid w:val="3FB6628E"/>
    <w:multiLevelType w:val="multilevel"/>
    <w:tmpl w:val="DF6837AA"/>
    <w:lvl w:ilvl="0">
      <w:start w:val="4"/>
      <w:numFmt w:val="decimal"/>
      <w:lvlText w:val="%1."/>
      <w:lvlJc w:val="left"/>
      <w:pPr>
        <w:tabs>
          <w:tab w:val="num" w:pos="1286"/>
        </w:tabs>
        <w:ind w:left="1286" w:hanging="360"/>
      </w:pPr>
      <w:rPr>
        <w:rFonts w:hint="default"/>
      </w:rPr>
    </w:lvl>
    <w:lvl w:ilvl="1">
      <w:start w:val="1"/>
      <w:numFmt w:val="decimal"/>
      <w:isLgl/>
      <w:lvlText w:val="%1.%2."/>
      <w:lvlJc w:val="left"/>
      <w:pPr>
        <w:tabs>
          <w:tab w:val="num" w:pos="1646"/>
        </w:tabs>
        <w:ind w:left="1646" w:hanging="720"/>
      </w:pPr>
      <w:rPr>
        <w:rFonts w:hint="default"/>
      </w:rPr>
    </w:lvl>
    <w:lvl w:ilvl="2">
      <w:start w:val="1"/>
      <w:numFmt w:val="decimal"/>
      <w:isLgl/>
      <w:lvlText w:val="%1.%2.%3."/>
      <w:lvlJc w:val="left"/>
      <w:pPr>
        <w:tabs>
          <w:tab w:val="num" w:pos="1646"/>
        </w:tabs>
        <w:ind w:left="1646" w:hanging="720"/>
      </w:pPr>
      <w:rPr>
        <w:rFonts w:hint="default"/>
      </w:rPr>
    </w:lvl>
    <w:lvl w:ilvl="3">
      <w:start w:val="1"/>
      <w:numFmt w:val="decimal"/>
      <w:isLgl/>
      <w:lvlText w:val="%1.%2.%3.%4."/>
      <w:lvlJc w:val="left"/>
      <w:pPr>
        <w:tabs>
          <w:tab w:val="num" w:pos="2006"/>
        </w:tabs>
        <w:ind w:left="2006" w:hanging="1080"/>
      </w:pPr>
      <w:rPr>
        <w:rFonts w:hint="default"/>
      </w:rPr>
    </w:lvl>
    <w:lvl w:ilvl="4">
      <w:start w:val="1"/>
      <w:numFmt w:val="decimal"/>
      <w:isLgl/>
      <w:lvlText w:val="%1.%2.%3.%4.%5."/>
      <w:lvlJc w:val="left"/>
      <w:pPr>
        <w:tabs>
          <w:tab w:val="num" w:pos="2006"/>
        </w:tabs>
        <w:ind w:left="2006" w:hanging="1080"/>
      </w:pPr>
      <w:rPr>
        <w:rFonts w:hint="default"/>
      </w:rPr>
    </w:lvl>
    <w:lvl w:ilvl="5">
      <w:start w:val="1"/>
      <w:numFmt w:val="decimal"/>
      <w:isLgl/>
      <w:lvlText w:val="%1.%2.%3.%4.%5.%6."/>
      <w:lvlJc w:val="left"/>
      <w:pPr>
        <w:tabs>
          <w:tab w:val="num" w:pos="2366"/>
        </w:tabs>
        <w:ind w:left="2366" w:hanging="1440"/>
      </w:pPr>
      <w:rPr>
        <w:rFonts w:hint="default"/>
      </w:rPr>
    </w:lvl>
    <w:lvl w:ilvl="6">
      <w:start w:val="1"/>
      <w:numFmt w:val="decimal"/>
      <w:isLgl/>
      <w:lvlText w:val="%1.%2.%3.%4.%5.%6.%7."/>
      <w:lvlJc w:val="left"/>
      <w:pPr>
        <w:tabs>
          <w:tab w:val="num" w:pos="2726"/>
        </w:tabs>
        <w:ind w:left="2726" w:hanging="1800"/>
      </w:pPr>
      <w:rPr>
        <w:rFonts w:hint="default"/>
      </w:rPr>
    </w:lvl>
    <w:lvl w:ilvl="7">
      <w:start w:val="1"/>
      <w:numFmt w:val="decimal"/>
      <w:isLgl/>
      <w:lvlText w:val="%1.%2.%3.%4.%5.%6.%7.%8."/>
      <w:lvlJc w:val="left"/>
      <w:pPr>
        <w:tabs>
          <w:tab w:val="num" w:pos="2726"/>
        </w:tabs>
        <w:ind w:left="2726" w:hanging="1800"/>
      </w:pPr>
      <w:rPr>
        <w:rFonts w:hint="default"/>
      </w:rPr>
    </w:lvl>
    <w:lvl w:ilvl="8">
      <w:start w:val="1"/>
      <w:numFmt w:val="decimal"/>
      <w:isLgl/>
      <w:lvlText w:val="%1.%2.%3.%4.%5.%6.%7.%8.%9."/>
      <w:lvlJc w:val="left"/>
      <w:pPr>
        <w:tabs>
          <w:tab w:val="num" w:pos="3086"/>
        </w:tabs>
        <w:ind w:left="3086" w:hanging="2160"/>
      </w:pPr>
      <w:rPr>
        <w:rFonts w:hint="default"/>
      </w:rPr>
    </w:lvl>
  </w:abstractNum>
  <w:abstractNum w:abstractNumId="18" w15:restartNumberingAfterBreak="0">
    <w:nsid w:val="403D1357"/>
    <w:multiLevelType w:val="singleLevel"/>
    <w:tmpl w:val="3510212A"/>
    <w:lvl w:ilvl="0">
      <w:start w:val="12"/>
      <w:numFmt w:val="bullet"/>
      <w:lvlText w:val="-"/>
      <w:lvlJc w:val="left"/>
      <w:pPr>
        <w:tabs>
          <w:tab w:val="num" w:pos="1080"/>
        </w:tabs>
        <w:ind w:left="1080" w:hanging="360"/>
      </w:pPr>
      <w:rPr>
        <w:rFonts w:hint="default"/>
      </w:rPr>
    </w:lvl>
  </w:abstractNum>
  <w:abstractNum w:abstractNumId="19" w15:restartNumberingAfterBreak="0">
    <w:nsid w:val="40D603D4"/>
    <w:multiLevelType w:val="multilevel"/>
    <w:tmpl w:val="FA1EF064"/>
    <w:lvl w:ilvl="0">
      <w:start w:val="1"/>
      <w:numFmt w:val="decimal"/>
      <w:lvlText w:val="%1."/>
      <w:lvlJc w:val="left"/>
      <w:pPr>
        <w:tabs>
          <w:tab w:val="num" w:pos="1286"/>
        </w:tabs>
        <w:ind w:left="1286" w:hanging="360"/>
      </w:pPr>
      <w:rPr>
        <w:rFonts w:hint="default"/>
      </w:rPr>
    </w:lvl>
    <w:lvl w:ilvl="1">
      <w:start w:val="1"/>
      <w:numFmt w:val="decimal"/>
      <w:isLgl/>
      <w:lvlText w:val="%1.%2."/>
      <w:lvlJc w:val="left"/>
      <w:pPr>
        <w:tabs>
          <w:tab w:val="num" w:pos="1646"/>
        </w:tabs>
        <w:ind w:left="1646" w:hanging="720"/>
      </w:pPr>
      <w:rPr>
        <w:rFonts w:hint="default"/>
      </w:rPr>
    </w:lvl>
    <w:lvl w:ilvl="2">
      <w:start w:val="1"/>
      <w:numFmt w:val="decimal"/>
      <w:isLgl/>
      <w:lvlText w:val="%1.%2.%3."/>
      <w:lvlJc w:val="left"/>
      <w:pPr>
        <w:tabs>
          <w:tab w:val="num" w:pos="1646"/>
        </w:tabs>
        <w:ind w:left="1646" w:hanging="720"/>
      </w:pPr>
      <w:rPr>
        <w:rFonts w:hint="default"/>
      </w:rPr>
    </w:lvl>
    <w:lvl w:ilvl="3">
      <w:start w:val="1"/>
      <w:numFmt w:val="decimal"/>
      <w:isLgl/>
      <w:lvlText w:val="%1.%2.%3.%4."/>
      <w:lvlJc w:val="left"/>
      <w:pPr>
        <w:tabs>
          <w:tab w:val="num" w:pos="2006"/>
        </w:tabs>
        <w:ind w:left="2006" w:hanging="1080"/>
      </w:pPr>
      <w:rPr>
        <w:rFonts w:hint="default"/>
      </w:rPr>
    </w:lvl>
    <w:lvl w:ilvl="4">
      <w:start w:val="1"/>
      <w:numFmt w:val="decimal"/>
      <w:isLgl/>
      <w:lvlText w:val="%1.%2.%3.%4.%5."/>
      <w:lvlJc w:val="left"/>
      <w:pPr>
        <w:tabs>
          <w:tab w:val="num" w:pos="2006"/>
        </w:tabs>
        <w:ind w:left="2006" w:hanging="1080"/>
      </w:pPr>
      <w:rPr>
        <w:rFonts w:hint="default"/>
      </w:rPr>
    </w:lvl>
    <w:lvl w:ilvl="5">
      <w:start w:val="1"/>
      <w:numFmt w:val="decimal"/>
      <w:isLgl/>
      <w:lvlText w:val="%1.%2.%3.%4.%5.%6."/>
      <w:lvlJc w:val="left"/>
      <w:pPr>
        <w:tabs>
          <w:tab w:val="num" w:pos="2366"/>
        </w:tabs>
        <w:ind w:left="2366" w:hanging="1440"/>
      </w:pPr>
      <w:rPr>
        <w:rFonts w:hint="default"/>
      </w:rPr>
    </w:lvl>
    <w:lvl w:ilvl="6">
      <w:start w:val="1"/>
      <w:numFmt w:val="decimal"/>
      <w:isLgl/>
      <w:lvlText w:val="%1.%2.%3.%4.%5.%6.%7."/>
      <w:lvlJc w:val="left"/>
      <w:pPr>
        <w:tabs>
          <w:tab w:val="num" w:pos="2726"/>
        </w:tabs>
        <w:ind w:left="2726" w:hanging="1800"/>
      </w:pPr>
      <w:rPr>
        <w:rFonts w:hint="default"/>
      </w:rPr>
    </w:lvl>
    <w:lvl w:ilvl="7">
      <w:start w:val="1"/>
      <w:numFmt w:val="decimal"/>
      <w:isLgl/>
      <w:lvlText w:val="%1.%2.%3.%4.%5.%6.%7.%8."/>
      <w:lvlJc w:val="left"/>
      <w:pPr>
        <w:tabs>
          <w:tab w:val="num" w:pos="2726"/>
        </w:tabs>
        <w:ind w:left="2726" w:hanging="1800"/>
      </w:pPr>
      <w:rPr>
        <w:rFonts w:hint="default"/>
      </w:rPr>
    </w:lvl>
    <w:lvl w:ilvl="8">
      <w:start w:val="1"/>
      <w:numFmt w:val="decimal"/>
      <w:isLgl/>
      <w:lvlText w:val="%1.%2.%3.%4.%5.%6.%7.%8.%9."/>
      <w:lvlJc w:val="left"/>
      <w:pPr>
        <w:tabs>
          <w:tab w:val="num" w:pos="3086"/>
        </w:tabs>
        <w:ind w:left="3086" w:hanging="2160"/>
      </w:pPr>
      <w:rPr>
        <w:rFonts w:hint="default"/>
      </w:rPr>
    </w:lvl>
  </w:abstractNum>
  <w:abstractNum w:abstractNumId="20" w15:restartNumberingAfterBreak="0">
    <w:nsid w:val="4949379F"/>
    <w:multiLevelType w:val="hybridMultilevel"/>
    <w:tmpl w:val="81CAC96C"/>
    <w:lvl w:ilvl="0" w:tplc="EFFA0B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C227598"/>
    <w:multiLevelType w:val="singleLevel"/>
    <w:tmpl w:val="1BC8385E"/>
    <w:lvl w:ilvl="0">
      <w:numFmt w:val="bullet"/>
      <w:lvlText w:val="-"/>
      <w:lvlJc w:val="left"/>
      <w:pPr>
        <w:tabs>
          <w:tab w:val="num" w:pos="786"/>
        </w:tabs>
        <w:ind w:left="786" w:hanging="360"/>
      </w:pPr>
      <w:rPr>
        <w:rFonts w:hint="default"/>
      </w:rPr>
    </w:lvl>
  </w:abstractNum>
  <w:abstractNum w:abstractNumId="22" w15:restartNumberingAfterBreak="0">
    <w:nsid w:val="4E0A0D47"/>
    <w:multiLevelType w:val="singleLevel"/>
    <w:tmpl w:val="364A23AC"/>
    <w:lvl w:ilvl="0">
      <w:start w:val="7"/>
      <w:numFmt w:val="decimal"/>
      <w:lvlText w:val="2.%1. "/>
      <w:legacy w:legacy="1" w:legacySpace="0" w:legacyIndent="283"/>
      <w:lvlJc w:val="left"/>
      <w:pPr>
        <w:ind w:left="1003" w:hanging="283"/>
      </w:pPr>
      <w:rPr>
        <w:sz w:val="28"/>
      </w:rPr>
    </w:lvl>
  </w:abstractNum>
  <w:abstractNum w:abstractNumId="23" w15:restartNumberingAfterBreak="0">
    <w:nsid w:val="544F2EF0"/>
    <w:multiLevelType w:val="singleLevel"/>
    <w:tmpl w:val="ADE6E6E4"/>
    <w:lvl w:ilvl="0">
      <w:start w:val="1"/>
      <w:numFmt w:val="decimal"/>
      <w:lvlText w:val="1.11.%1. "/>
      <w:legacy w:legacy="1" w:legacySpace="0" w:legacyIndent="283"/>
      <w:lvlJc w:val="left"/>
      <w:pPr>
        <w:ind w:left="1003" w:hanging="283"/>
      </w:pPr>
      <w:rPr>
        <w:sz w:val="28"/>
      </w:rPr>
    </w:lvl>
  </w:abstractNum>
  <w:abstractNum w:abstractNumId="24" w15:restartNumberingAfterBreak="0">
    <w:nsid w:val="55207463"/>
    <w:multiLevelType w:val="singleLevel"/>
    <w:tmpl w:val="73A4D114"/>
    <w:lvl w:ilvl="0">
      <w:start w:val="6"/>
      <w:numFmt w:val="decimal"/>
      <w:lvlText w:val="2.%1. "/>
      <w:legacy w:legacy="1" w:legacySpace="0" w:legacyIndent="283"/>
      <w:lvlJc w:val="left"/>
      <w:pPr>
        <w:ind w:left="1003" w:hanging="283"/>
      </w:pPr>
      <w:rPr>
        <w:sz w:val="28"/>
      </w:rPr>
    </w:lvl>
  </w:abstractNum>
  <w:abstractNum w:abstractNumId="25" w15:restartNumberingAfterBreak="0">
    <w:nsid w:val="55EE53DE"/>
    <w:multiLevelType w:val="hybridMultilevel"/>
    <w:tmpl w:val="79400194"/>
    <w:lvl w:ilvl="0" w:tplc="4DE4AD0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5F464D1F"/>
    <w:multiLevelType w:val="singleLevel"/>
    <w:tmpl w:val="CD60681E"/>
    <w:lvl w:ilvl="0">
      <w:start w:val="16"/>
      <w:numFmt w:val="decimal"/>
      <w:lvlText w:val="2.%1. "/>
      <w:legacy w:legacy="1" w:legacySpace="0" w:legacyIndent="360"/>
      <w:lvlJc w:val="left"/>
      <w:rPr>
        <w:sz w:val="28"/>
      </w:rPr>
    </w:lvl>
  </w:abstractNum>
  <w:abstractNum w:abstractNumId="27" w15:restartNumberingAfterBreak="0">
    <w:nsid w:val="600A26C2"/>
    <w:multiLevelType w:val="hybridMultilevel"/>
    <w:tmpl w:val="70525B1C"/>
    <w:lvl w:ilvl="0" w:tplc="F5C08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1958E1"/>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62D95799"/>
    <w:multiLevelType w:val="multilevel"/>
    <w:tmpl w:val="BB3ECE2C"/>
    <w:lvl w:ilvl="0">
      <w:start w:val="5"/>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32B244C"/>
    <w:multiLevelType w:val="singleLevel"/>
    <w:tmpl w:val="82464484"/>
    <w:lvl w:ilvl="0">
      <w:start w:val="1"/>
      <w:numFmt w:val="decimal"/>
      <w:lvlText w:val="1.%1. "/>
      <w:legacy w:legacy="1" w:legacySpace="0" w:legacyIndent="283"/>
      <w:lvlJc w:val="left"/>
      <w:pPr>
        <w:ind w:left="1003" w:hanging="283"/>
      </w:pPr>
      <w:rPr>
        <w:sz w:val="28"/>
      </w:rPr>
    </w:lvl>
  </w:abstractNum>
  <w:abstractNum w:abstractNumId="31" w15:restartNumberingAfterBreak="0">
    <w:nsid w:val="64A732E6"/>
    <w:multiLevelType w:val="singleLevel"/>
    <w:tmpl w:val="B198989E"/>
    <w:lvl w:ilvl="0">
      <w:start w:val="1"/>
      <w:numFmt w:val="decimal"/>
      <w:lvlText w:val="2.2.%1. "/>
      <w:legacy w:legacy="1" w:legacySpace="0" w:legacyIndent="283"/>
      <w:lvlJc w:val="left"/>
      <w:pPr>
        <w:ind w:left="1003" w:hanging="283"/>
      </w:pPr>
      <w:rPr>
        <w:sz w:val="28"/>
      </w:rPr>
    </w:lvl>
  </w:abstractNum>
  <w:abstractNum w:abstractNumId="32" w15:restartNumberingAfterBreak="0">
    <w:nsid w:val="66465249"/>
    <w:multiLevelType w:val="hybridMultilevel"/>
    <w:tmpl w:val="25161DEA"/>
    <w:lvl w:ilvl="0" w:tplc="F94C71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2F4FC7"/>
    <w:multiLevelType w:val="singleLevel"/>
    <w:tmpl w:val="AF62E2DA"/>
    <w:lvl w:ilvl="0">
      <w:start w:val="2"/>
      <w:numFmt w:val="bullet"/>
      <w:lvlText w:val="-"/>
      <w:lvlJc w:val="left"/>
      <w:pPr>
        <w:tabs>
          <w:tab w:val="num" w:pos="1286"/>
        </w:tabs>
        <w:ind w:left="1286" w:hanging="360"/>
      </w:pPr>
      <w:rPr>
        <w:rFonts w:hint="default"/>
      </w:rPr>
    </w:lvl>
  </w:abstractNum>
  <w:abstractNum w:abstractNumId="34" w15:restartNumberingAfterBreak="0">
    <w:nsid w:val="68B40857"/>
    <w:multiLevelType w:val="hybridMultilevel"/>
    <w:tmpl w:val="697C360E"/>
    <w:lvl w:ilvl="0" w:tplc="F5C08D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D84A90"/>
    <w:multiLevelType w:val="singleLevel"/>
    <w:tmpl w:val="574EE7AE"/>
    <w:lvl w:ilvl="0">
      <w:start w:val="12"/>
      <w:numFmt w:val="bullet"/>
      <w:lvlText w:val="-"/>
      <w:lvlJc w:val="left"/>
      <w:pPr>
        <w:tabs>
          <w:tab w:val="num" w:pos="1080"/>
        </w:tabs>
        <w:ind w:left="1080" w:hanging="360"/>
      </w:pPr>
      <w:rPr>
        <w:rFonts w:hint="default"/>
      </w:rPr>
    </w:lvl>
  </w:abstractNum>
  <w:abstractNum w:abstractNumId="36" w15:restartNumberingAfterBreak="0">
    <w:nsid w:val="71E22B13"/>
    <w:multiLevelType w:val="multilevel"/>
    <w:tmpl w:val="58AC52EE"/>
    <w:lvl w:ilvl="0">
      <w:start w:val="2"/>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3C10600"/>
    <w:multiLevelType w:val="hybridMultilevel"/>
    <w:tmpl w:val="27566944"/>
    <w:lvl w:ilvl="0" w:tplc="8160A8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0F29BA"/>
    <w:multiLevelType w:val="singleLevel"/>
    <w:tmpl w:val="F5009076"/>
    <w:lvl w:ilvl="0">
      <w:start w:val="4"/>
      <w:numFmt w:val="decimal"/>
      <w:lvlText w:val="2.%1. "/>
      <w:legacy w:legacy="1" w:legacySpace="0" w:legacyIndent="283"/>
      <w:lvlJc w:val="left"/>
      <w:pPr>
        <w:ind w:left="1003" w:hanging="283"/>
      </w:pPr>
      <w:rPr>
        <w:sz w:val="28"/>
      </w:rPr>
    </w:lvl>
  </w:abstractNum>
  <w:abstractNum w:abstractNumId="39" w15:restartNumberingAfterBreak="0">
    <w:nsid w:val="74D43C53"/>
    <w:multiLevelType w:val="multilevel"/>
    <w:tmpl w:val="EE6E9C2C"/>
    <w:lvl w:ilvl="0">
      <w:numFmt w:val="decimalZero"/>
      <w:lvlText w:val="%1"/>
      <w:lvlJc w:val="left"/>
      <w:pPr>
        <w:tabs>
          <w:tab w:val="num" w:pos="1545"/>
        </w:tabs>
        <w:ind w:left="1545" w:hanging="1545"/>
      </w:pPr>
      <w:rPr>
        <w:rFonts w:hint="default"/>
      </w:rPr>
    </w:lvl>
    <w:lvl w:ilvl="1">
      <w:numFmt w:val="decimalZero"/>
      <w:lvlText w:val="%1.%2.0"/>
      <w:lvlJc w:val="left"/>
      <w:pPr>
        <w:tabs>
          <w:tab w:val="num" w:pos="1545"/>
        </w:tabs>
        <w:ind w:left="1545" w:hanging="1545"/>
      </w:pPr>
      <w:rPr>
        <w:rFonts w:hint="default"/>
      </w:rPr>
    </w:lvl>
    <w:lvl w:ilvl="2">
      <w:start w:val="1"/>
      <w:numFmt w:val="decimalZero"/>
      <w:lvlText w:val="%1.%2.%3"/>
      <w:lvlJc w:val="left"/>
      <w:pPr>
        <w:tabs>
          <w:tab w:val="num" w:pos="1545"/>
        </w:tabs>
        <w:ind w:left="1545" w:hanging="1545"/>
      </w:pPr>
      <w:rPr>
        <w:rFonts w:hint="default"/>
      </w:rPr>
    </w:lvl>
    <w:lvl w:ilvl="3">
      <w:start w:val="1"/>
      <w:numFmt w:val="decimal"/>
      <w:lvlText w:val="%1.%2.%3.%4"/>
      <w:lvlJc w:val="left"/>
      <w:pPr>
        <w:tabs>
          <w:tab w:val="num" w:pos="1545"/>
        </w:tabs>
        <w:ind w:left="1545" w:hanging="1545"/>
      </w:pPr>
      <w:rPr>
        <w:rFonts w:hint="default"/>
      </w:rPr>
    </w:lvl>
    <w:lvl w:ilvl="4">
      <w:start w:val="1"/>
      <w:numFmt w:val="decimal"/>
      <w:lvlText w:val="%1.%2.%3.%4.%5"/>
      <w:lvlJc w:val="left"/>
      <w:pPr>
        <w:tabs>
          <w:tab w:val="num" w:pos="1545"/>
        </w:tabs>
        <w:ind w:left="1545" w:hanging="1545"/>
      </w:pPr>
      <w:rPr>
        <w:rFonts w:hint="default"/>
      </w:rPr>
    </w:lvl>
    <w:lvl w:ilvl="5">
      <w:start w:val="1"/>
      <w:numFmt w:val="decimal"/>
      <w:lvlText w:val="%1.%2.%3.%4.%5.%6"/>
      <w:lvlJc w:val="left"/>
      <w:pPr>
        <w:tabs>
          <w:tab w:val="num" w:pos="1545"/>
        </w:tabs>
        <w:ind w:left="1545" w:hanging="1545"/>
      </w:pPr>
      <w:rPr>
        <w:rFonts w:hint="default"/>
      </w:rPr>
    </w:lvl>
    <w:lvl w:ilvl="6">
      <w:start w:val="1"/>
      <w:numFmt w:val="decimal"/>
      <w:lvlText w:val="%1.%2.%3.%4.%5.%6.%7"/>
      <w:lvlJc w:val="left"/>
      <w:pPr>
        <w:tabs>
          <w:tab w:val="num" w:pos="1545"/>
        </w:tabs>
        <w:ind w:left="1545" w:hanging="154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777556C"/>
    <w:multiLevelType w:val="singleLevel"/>
    <w:tmpl w:val="D310B7E8"/>
    <w:lvl w:ilvl="0">
      <w:start w:val="1"/>
      <w:numFmt w:val="decimal"/>
      <w:lvlText w:val="2.3.%1. "/>
      <w:legacy w:legacy="1" w:legacySpace="0" w:legacyIndent="283"/>
      <w:lvlJc w:val="left"/>
      <w:pPr>
        <w:ind w:left="1003" w:hanging="283"/>
      </w:pPr>
      <w:rPr>
        <w:sz w:val="28"/>
      </w:rPr>
    </w:lvl>
  </w:abstractNum>
  <w:abstractNum w:abstractNumId="41" w15:restartNumberingAfterBreak="0">
    <w:nsid w:val="78965201"/>
    <w:multiLevelType w:val="hybridMultilevel"/>
    <w:tmpl w:val="26C26DE6"/>
    <w:lvl w:ilvl="0" w:tplc="F94C71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FE9627B"/>
    <w:multiLevelType w:val="singleLevel"/>
    <w:tmpl w:val="B7221C22"/>
    <w:lvl w:ilvl="0">
      <w:start w:val="2"/>
      <w:numFmt w:val="decimal"/>
      <w:lvlText w:val="1.%1. "/>
      <w:legacy w:legacy="1" w:legacySpace="0" w:legacyIndent="283"/>
      <w:lvlJc w:val="left"/>
      <w:pPr>
        <w:ind w:left="1003" w:hanging="283"/>
      </w:pPr>
      <w:rPr>
        <w:sz w:val="28"/>
      </w:rPr>
    </w:lvl>
  </w:abstractNum>
  <w:num w:numId="1">
    <w:abstractNumId w:val="30"/>
  </w:num>
  <w:num w:numId="2">
    <w:abstractNumId w:val="42"/>
  </w:num>
  <w:num w:numId="3">
    <w:abstractNumId w:val="42"/>
    <w:lvlOverride w:ilvl="0">
      <w:lvl w:ilvl="0">
        <w:start w:val="3"/>
        <w:numFmt w:val="decimal"/>
        <w:lvlText w:val="1.%1. "/>
        <w:legacy w:legacy="1" w:legacySpace="0" w:legacyIndent="283"/>
        <w:lvlJc w:val="left"/>
        <w:pPr>
          <w:ind w:left="1003" w:hanging="283"/>
        </w:pPr>
        <w:rPr>
          <w:sz w:val="28"/>
        </w:rPr>
      </w:lvl>
    </w:lvlOverride>
  </w:num>
  <w:num w:numId="4">
    <w:abstractNumId w:val="23"/>
  </w:num>
  <w:num w:numId="5">
    <w:abstractNumId w:val="23"/>
    <w:lvlOverride w:ilvl="0">
      <w:lvl w:ilvl="0">
        <w:start w:val="2"/>
        <w:numFmt w:val="decimal"/>
        <w:lvlText w:val="1.11.%1. "/>
        <w:legacy w:legacy="1" w:legacySpace="0" w:legacyIndent="283"/>
        <w:lvlJc w:val="left"/>
        <w:pPr>
          <w:ind w:left="1003" w:hanging="283"/>
        </w:pPr>
        <w:rPr>
          <w:sz w:val="28"/>
        </w:rPr>
      </w:lvl>
    </w:lvlOverride>
  </w:num>
  <w:num w:numId="6">
    <w:abstractNumId w:val="11"/>
  </w:num>
  <w:num w:numId="7">
    <w:abstractNumId w:val="11"/>
    <w:lvlOverride w:ilvl="0">
      <w:lvl w:ilvl="0">
        <w:start w:val="13"/>
        <w:numFmt w:val="decimal"/>
        <w:lvlText w:val="1.%1. "/>
        <w:legacy w:legacy="1" w:legacySpace="0" w:legacyIndent="283"/>
        <w:lvlJc w:val="left"/>
        <w:pPr>
          <w:ind w:left="1003" w:hanging="283"/>
        </w:pPr>
        <w:rPr>
          <w:sz w:val="28"/>
        </w:rPr>
      </w:lvl>
    </w:lvlOverride>
  </w:num>
  <w:num w:numId="8">
    <w:abstractNumId w:val="7"/>
  </w:num>
  <w:num w:numId="9">
    <w:abstractNumId w:val="1"/>
  </w:num>
  <w:num w:numId="10">
    <w:abstractNumId w:val="13"/>
  </w:num>
  <w:num w:numId="11">
    <w:abstractNumId w:val="31"/>
  </w:num>
  <w:num w:numId="12">
    <w:abstractNumId w:val="16"/>
  </w:num>
  <w:num w:numId="13">
    <w:abstractNumId w:val="5"/>
  </w:num>
  <w:num w:numId="14">
    <w:abstractNumId w:val="40"/>
  </w:num>
  <w:num w:numId="15">
    <w:abstractNumId w:val="40"/>
    <w:lvlOverride w:ilvl="0">
      <w:lvl w:ilvl="0">
        <w:start w:val="2"/>
        <w:numFmt w:val="decimal"/>
        <w:lvlText w:val="2.3.%1. "/>
        <w:legacy w:legacy="1" w:legacySpace="0" w:legacyIndent="283"/>
        <w:lvlJc w:val="left"/>
        <w:pPr>
          <w:ind w:left="1003" w:hanging="283"/>
        </w:pPr>
        <w:rPr>
          <w:sz w:val="28"/>
        </w:rPr>
      </w:lvl>
    </w:lvlOverride>
  </w:num>
  <w:num w:numId="16">
    <w:abstractNumId w:val="38"/>
  </w:num>
  <w:num w:numId="17">
    <w:abstractNumId w:val="38"/>
    <w:lvlOverride w:ilvl="0">
      <w:lvl w:ilvl="0">
        <w:start w:val="5"/>
        <w:numFmt w:val="decimal"/>
        <w:lvlText w:val="2.%1. "/>
        <w:legacy w:legacy="1" w:legacySpace="0" w:legacyIndent="283"/>
        <w:lvlJc w:val="left"/>
        <w:pPr>
          <w:ind w:left="1003" w:hanging="283"/>
        </w:pPr>
        <w:rPr>
          <w:sz w:val="28"/>
        </w:rPr>
      </w:lvl>
    </w:lvlOverride>
  </w:num>
  <w:num w:numId="18">
    <w:abstractNumId w:val="24"/>
  </w:num>
  <w:num w:numId="19">
    <w:abstractNumId w:val="22"/>
  </w:num>
  <w:num w:numId="20">
    <w:abstractNumId w:val="26"/>
  </w:num>
  <w:num w:numId="21">
    <w:abstractNumId w:val="28"/>
  </w:num>
  <w:num w:numId="22">
    <w:abstractNumId w:val="6"/>
  </w:num>
  <w:num w:numId="23">
    <w:abstractNumId w:val="18"/>
  </w:num>
  <w:num w:numId="24">
    <w:abstractNumId w:val="35"/>
  </w:num>
  <w:num w:numId="25">
    <w:abstractNumId w:val="39"/>
  </w:num>
  <w:num w:numId="26">
    <w:abstractNumId w:val="15"/>
  </w:num>
  <w:num w:numId="27">
    <w:abstractNumId w:val="10"/>
  </w:num>
  <w:num w:numId="28">
    <w:abstractNumId w:val="29"/>
  </w:num>
  <w:num w:numId="29">
    <w:abstractNumId w:val="4"/>
  </w:num>
  <w:num w:numId="30">
    <w:abstractNumId w:val="19"/>
  </w:num>
  <w:num w:numId="31">
    <w:abstractNumId w:val="33"/>
  </w:num>
  <w:num w:numId="32">
    <w:abstractNumId w:val="17"/>
  </w:num>
  <w:num w:numId="33">
    <w:abstractNumId w:val="21"/>
  </w:num>
  <w:num w:numId="34">
    <w:abstractNumId w:val="36"/>
  </w:num>
  <w:num w:numId="35">
    <w:abstractNumId w:val="0"/>
  </w:num>
  <w:num w:numId="36">
    <w:abstractNumId w:val="8"/>
  </w:num>
  <w:num w:numId="37">
    <w:abstractNumId w:val="14"/>
  </w:num>
  <w:num w:numId="38">
    <w:abstractNumId w:val="9"/>
  </w:num>
  <w:num w:numId="39">
    <w:abstractNumId w:val="2"/>
  </w:num>
  <w:num w:numId="40">
    <w:abstractNumId w:val="25"/>
  </w:num>
  <w:num w:numId="41">
    <w:abstractNumId w:val="3"/>
  </w:num>
  <w:num w:numId="42">
    <w:abstractNumId w:val="41"/>
  </w:num>
  <w:num w:numId="43">
    <w:abstractNumId w:val="32"/>
  </w:num>
  <w:num w:numId="44">
    <w:abstractNumId w:val="34"/>
  </w:num>
  <w:num w:numId="45">
    <w:abstractNumId w:val="27"/>
  </w:num>
  <w:num w:numId="46">
    <w:abstractNumId w:val="12"/>
  </w:num>
  <w:num w:numId="47">
    <w:abstractNumId w:val="37"/>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1"/>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6F"/>
    <w:rsid w:val="00001B23"/>
    <w:rsid w:val="00001DEC"/>
    <w:rsid w:val="00003606"/>
    <w:rsid w:val="00004747"/>
    <w:rsid w:val="0000537A"/>
    <w:rsid w:val="00006FD6"/>
    <w:rsid w:val="00007838"/>
    <w:rsid w:val="000123E6"/>
    <w:rsid w:val="00012D4B"/>
    <w:rsid w:val="0001338C"/>
    <w:rsid w:val="00013C7B"/>
    <w:rsid w:val="00013FFF"/>
    <w:rsid w:val="00014294"/>
    <w:rsid w:val="000142FF"/>
    <w:rsid w:val="000145C8"/>
    <w:rsid w:val="00015158"/>
    <w:rsid w:val="0001578F"/>
    <w:rsid w:val="0001647E"/>
    <w:rsid w:val="00016ABD"/>
    <w:rsid w:val="00016D8A"/>
    <w:rsid w:val="00017A3D"/>
    <w:rsid w:val="00021A4F"/>
    <w:rsid w:val="0002399A"/>
    <w:rsid w:val="000246DE"/>
    <w:rsid w:val="000249F0"/>
    <w:rsid w:val="00025343"/>
    <w:rsid w:val="000258E0"/>
    <w:rsid w:val="00026CEF"/>
    <w:rsid w:val="00027AA6"/>
    <w:rsid w:val="0003240F"/>
    <w:rsid w:val="000324F9"/>
    <w:rsid w:val="00034463"/>
    <w:rsid w:val="000344B4"/>
    <w:rsid w:val="00036406"/>
    <w:rsid w:val="00036A9E"/>
    <w:rsid w:val="0003778F"/>
    <w:rsid w:val="000408C9"/>
    <w:rsid w:val="00043554"/>
    <w:rsid w:val="00044251"/>
    <w:rsid w:val="000446BC"/>
    <w:rsid w:val="00045246"/>
    <w:rsid w:val="00045796"/>
    <w:rsid w:val="00050E93"/>
    <w:rsid w:val="0005114C"/>
    <w:rsid w:val="0005177A"/>
    <w:rsid w:val="0005211E"/>
    <w:rsid w:val="000549A5"/>
    <w:rsid w:val="00054B43"/>
    <w:rsid w:val="00056BCF"/>
    <w:rsid w:val="00057C4C"/>
    <w:rsid w:val="00060ADC"/>
    <w:rsid w:val="000671F2"/>
    <w:rsid w:val="00074A73"/>
    <w:rsid w:val="00074DEF"/>
    <w:rsid w:val="0007556E"/>
    <w:rsid w:val="0007742F"/>
    <w:rsid w:val="0007767D"/>
    <w:rsid w:val="00082645"/>
    <w:rsid w:val="00082F20"/>
    <w:rsid w:val="000831BD"/>
    <w:rsid w:val="00083832"/>
    <w:rsid w:val="000857BE"/>
    <w:rsid w:val="000858FA"/>
    <w:rsid w:val="00085E20"/>
    <w:rsid w:val="00086582"/>
    <w:rsid w:val="00087010"/>
    <w:rsid w:val="00091644"/>
    <w:rsid w:val="0009364E"/>
    <w:rsid w:val="00095B92"/>
    <w:rsid w:val="00095E3C"/>
    <w:rsid w:val="000A1A72"/>
    <w:rsid w:val="000A49CD"/>
    <w:rsid w:val="000A4D97"/>
    <w:rsid w:val="000A505C"/>
    <w:rsid w:val="000A71F5"/>
    <w:rsid w:val="000B251C"/>
    <w:rsid w:val="000B2BF9"/>
    <w:rsid w:val="000B33DC"/>
    <w:rsid w:val="000B5CE4"/>
    <w:rsid w:val="000B6D93"/>
    <w:rsid w:val="000B6E6E"/>
    <w:rsid w:val="000B726A"/>
    <w:rsid w:val="000B7693"/>
    <w:rsid w:val="000B7972"/>
    <w:rsid w:val="000C40FE"/>
    <w:rsid w:val="000C4DD9"/>
    <w:rsid w:val="000C53DE"/>
    <w:rsid w:val="000C65C7"/>
    <w:rsid w:val="000C6CFF"/>
    <w:rsid w:val="000D14EE"/>
    <w:rsid w:val="000D19E1"/>
    <w:rsid w:val="000D6301"/>
    <w:rsid w:val="000D6B23"/>
    <w:rsid w:val="000D6DA9"/>
    <w:rsid w:val="000E0ED9"/>
    <w:rsid w:val="000E14AD"/>
    <w:rsid w:val="000E2764"/>
    <w:rsid w:val="000E4BBC"/>
    <w:rsid w:val="000E6E42"/>
    <w:rsid w:val="000F3B46"/>
    <w:rsid w:val="000F4CD7"/>
    <w:rsid w:val="000F5155"/>
    <w:rsid w:val="000F688C"/>
    <w:rsid w:val="000F6F53"/>
    <w:rsid w:val="000F7183"/>
    <w:rsid w:val="00100FDD"/>
    <w:rsid w:val="001024B2"/>
    <w:rsid w:val="00103434"/>
    <w:rsid w:val="001047BC"/>
    <w:rsid w:val="00106EEA"/>
    <w:rsid w:val="00106F93"/>
    <w:rsid w:val="0011491E"/>
    <w:rsid w:val="00114BA0"/>
    <w:rsid w:val="001206A1"/>
    <w:rsid w:val="00121783"/>
    <w:rsid w:val="00121F9D"/>
    <w:rsid w:val="001235F6"/>
    <w:rsid w:val="001239A3"/>
    <w:rsid w:val="00123D3B"/>
    <w:rsid w:val="001248B3"/>
    <w:rsid w:val="001258A8"/>
    <w:rsid w:val="00125B1D"/>
    <w:rsid w:val="00126799"/>
    <w:rsid w:val="00127201"/>
    <w:rsid w:val="00127E01"/>
    <w:rsid w:val="0013080E"/>
    <w:rsid w:val="00131CFF"/>
    <w:rsid w:val="0013269B"/>
    <w:rsid w:val="00135E21"/>
    <w:rsid w:val="001375E5"/>
    <w:rsid w:val="001377ED"/>
    <w:rsid w:val="00142927"/>
    <w:rsid w:val="001431B7"/>
    <w:rsid w:val="001431D1"/>
    <w:rsid w:val="001456AD"/>
    <w:rsid w:val="00145A3B"/>
    <w:rsid w:val="00147E9C"/>
    <w:rsid w:val="001519C6"/>
    <w:rsid w:val="00154325"/>
    <w:rsid w:val="001550D2"/>
    <w:rsid w:val="00157D87"/>
    <w:rsid w:val="00160058"/>
    <w:rsid w:val="00160081"/>
    <w:rsid w:val="00160349"/>
    <w:rsid w:val="00160C7A"/>
    <w:rsid w:val="00166B2B"/>
    <w:rsid w:val="00172A87"/>
    <w:rsid w:val="001735AF"/>
    <w:rsid w:val="00177DB7"/>
    <w:rsid w:val="00181CBB"/>
    <w:rsid w:val="00182D02"/>
    <w:rsid w:val="00184C9E"/>
    <w:rsid w:val="00184FD1"/>
    <w:rsid w:val="00186187"/>
    <w:rsid w:val="00186E8B"/>
    <w:rsid w:val="0019386E"/>
    <w:rsid w:val="00193DD1"/>
    <w:rsid w:val="001950B8"/>
    <w:rsid w:val="00195F3D"/>
    <w:rsid w:val="001962AC"/>
    <w:rsid w:val="0019794D"/>
    <w:rsid w:val="00197AD1"/>
    <w:rsid w:val="001A0733"/>
    <w:rsid w:val="001A0F58"/>
    <w:rsid w:val="001A3FC9"/>
    <w:rsid w:val="001A6D63"/>
    <w:rsid w:val="001A7AD5"/>
    <w:rsid w:val="001B4104"/>
    <w:rsid w:val="001B46F5"/>
    <w:rsid w:val="001B4736"/>
    <w:rsid w:val="001B5A3F"/>
    <w:rsid w:val="001B602B"/>
    <w:rsid w:val="001C0E7E"/>
    <w:rsid w:val="001C20D8"/>
    <w:rsid w:val="001C2793"/>
    <w:rsid w:val="001C3B92"/>
    <w:rsid w:val="001C58BD"/>
    <w:rsid w:val="001C6A08"/>
    <w:rsid w:val="001C6F82"/>
    <w:rsid w:val="001D096E"/>
    <w:rsid w:val="001D0C2C"/>
    <w:rsid w:val="001D112C"/>
    <w:rsid w:val="001D2242"/>
    <w:rsid w:val="001D3E40"/>
    <w:rsid w:val="001D6E8F"/>
    <w:rsid w:val="001D7F71"/>
    <w:rsid w:val="001E0143"/>
    <w:rsid w:val="001E0AAE"/>
    <w:rsid w:val="001E21C5"/>
    <w:rsid w:val="001E4238"/>
    <w:rsid w:val="001E46E4"/>
    <w:rsid w:val="001E67C6"/>
    <w:rsid w:val="001E6B6A"/>
    <w:rsid w:val="001E7B45"/>
    <w:rsid w:val="001F1DEE"/>
    <w:rsid w:val="001F2C20"/>
    <w:rsid w:val="001F7E16"/>
    <w:rsid w:val="002022A8"/>
    <w:rsid w:val="00203C2D"/>
    <w:rsid w:val="00204968"/>
    <w:rsid w:val="0021135B"/>
    <w:rsid w:val="00211DEF"/>
    <w:rsid w:val="00214CCA"/>
    <w:rsid w:val="00214DC2"/>
    <w:rsid w:val="00215AD1"/>
    <w:rsid w:val="002163C1"/>
    <w:rsid w:val="00220BFF"/>
    <w:rsid w:val="002232F5"/>
    <w:rsid w:val="002235D2"/>
    <w:rsid w:val="00224E1E"/>
    <w:rsid w:val="00225797"/>
    <w:rsid w:val="00225D29"/>
    <w:rsid w:val="00231151"/>
    <w:rsid w:val="0023270C"/>
    <w:rsid w:val="002328E3"/>
    <w:rsid w:val="00235BFD"/>
    <w:rsid w:val="00235CDE"/>
    <w:rsid w:val="00235FC3"/>
    <w:rsid w:val="002372FD"/>
    <w:rsid w:val="002415FC"/>
    <w:rsid w:val="00242D87"/>
    <w:rsid w:val="00242F32"/>
    <w:rsid w:val="00244738"/>
    <w:rsid w:val="00244A10"/>
    <w:rsid w:val="00250D80"/>
    <w:rsid w:val="00256BE2"/>
    <w:rsid w:val="00257398"/>
    <w:rsid w:val="00257A06"/>
    <w:rsid w:val="0026111B"/>
    <w:rsid w:val="002612CD"/>
    <w:rsid w:val="0026204C"/>
    <w:rsid w:val="0026346D"/>
    <w:rsid w:val="00264A43"/>
    <w:rsid w:val="00265F69"/>
    <w:rsid w:val="00267A34"/>
    <w:rsid w:val="00267F88"/>
    <w:rsid w:val="00270AD8"/>
    <w:rsid w:val="002713A5"/>
    <w:rsid w:val="002743D7"/>
    <w:rsid w:val="00274696"/>
    <w:rsid w:val="0027610A"/>
    <w:rsid w:val="00277020"/>
    <w:rsid w:val="00277B72"/>
    <w:rsid w:val="00277FF3"/>
    <w:rsid w:val="002803C8"/>
    <w:rsid w:val="00281A8A"/>
    <w:rsid w:val="00282406"/>
    <w:rsid w:val="0028248A"/>
    <w:rsid w:val="0028395A"/>
    <w:rsid w:val="002845BE"/>
    <w:rsid w:val="00284A68"/>
    <w:rsid w:val="0028713F"/>
    <w:rsid w:val="00290AEC"/>
    <w:rsid w:val="00290F3F"/>
    <w:rsid w:val="002926AA"/>
    <w:rsid w:val="0029493A"/>
    <w:rsid w:val="0029734F"/>
    <w:rsid w:val="002976F1"/>
    <w:rsid w:val="002A0603"/>
    <w:rsid w:val="002A1853"/>
    <w:rsid w:val="002A4FA1"/>
    <w:rsid w:val="002A6A39"/>
    <w:rsid w:val="002A6E0F"/>
    <w:rsid w:val="002A71DA"/>
    <w:rsid w:val="002A7907"/>
    <w:rsid w:val="002B4900"/>
    <w:rsid w:val="002B4AA9"/>
    <w:rsid w:val="002B5825"/>
    <w:rsid w:val="002C0F42"/>
    <w:rsid w:val="002C60A2"/>
    <w:rsid w:val="002C629A"/>
    <w:rsid w:val="002C7541"/>
    <w:rsid w:val="002D011B"/>
    <w:rsid w:val="002D036E"/>
    <w:rsid w:val="002D090E"/>
    <w:rsid w:val="002D0AD6"/>
    <w:rsid w:val="002D164B"/>
    <w:rsid w:val="002D223F"/>
    <w:rsid w:val="002D2C19"/>
    <w:rsid w:val="002D3CDE"/>
    <w:rsid w:val="002D4033"/>
    <w:rsid w:val="002D42AB"/>
    <w:rsid w:val="002D624E"/>
    <w:rsid w:val="002D6E42"/>
    <w:rsid w:val="002D721C"/>
    <w:rsid w:val="002E05AB"/>
    <w:rsid w:val="002E0A73"/>
    <w:rsid w:val="002E22E4"/>
    <w:rsid w:val="002E6D19"/>
    <w:rsid w:val="002E703B"/>
    <w:rsid w:val="002E73CD"/>
    <w:rsid w:val="002E7D13"/>
    <w:rsid w:val="002F48CD"/>
    <w:rsid w:val="002F57FF"/>
    <w:rsid w:val="002F6E20"/>
    <w:rsid w:val="002F7C93"/>
    <w:rsid w:val="003016B8"/>
    <w:rsid w:val="00302460"/>
    <w:rsid w:val="00305B8D"/>
    <w:rsid w:val="0030759B"/>
    <w:rsid w:val="003101E0"/>
    <w:rsid w:val="0031089B"/>
    <w:rsid w:val="0031217C"/>
    <w:rsid w:val="00313149"/>
    <w:rsid w:val="00314101"/>
    <w:rsid w:val="00316606"/>
    <w:rsid w:val="00316897"/>
    <w:rsid w:val="00320199"/>
    <w:rsid w:val="00321B59"/>
    <w:rsid w:val="00321FD6"/>
    <w:rsid w:val="00324A88"/>
    <w:rsid w:val="0032677F"/>
    <w:rsid w:val="003276CC"/>
    <w:rsid w:val="00327C3D"/>
    <w:rsid w:val="003309A6"/>
    <w:rsid w:val="0033178D"/>
    <w:rsid w:val="00332F33"/>
    <w:rsid w:val="0033346D"/>
    <w:rsid w:val="00334716"/>
    <w:rsid w:val="003356A4"/>
    <w:rsid w:val="00341A7F"/>
    <w:rsid w:val="003430A7"/>
    <w:rsid w:val="00345442"/>
    <w:rsid w:val="0035257D"/>
    <w:rsid w:val="00352591"/>
    <w:rsid w:val="003528CA"/>
    <w:rsid w:val="0035652F"/>
    <w:rsid w:val="00356CEB"/>
    <w:rsid w:val="00361A26"/>
    <w:rsid w:val="003629D3"/>
    <w:rsid w:val="00363632"/>
    <w:rsid w:val="00364ED4"/>
    <w:rsid w:val="0036659B"/>
    <w:rsid w:val="00366B68"/>
    <w:rsid w:val="00372ABC"/>
    <w:rsid w:val="00373070"/>
    <w:rsid w:val="00373DB7"/>
    <w:rsid w:val="00374D50"/>
    <w:rsid w:val="0038272D"/>
    <w:rsid w:val="0038287B"/>
    <w:rsid w:val="00382E31"/>
    <w:rsid w:val="003833AE"/>
    <w:rsid w:val="0039028F"/>
    <w:rsid w:val="00390D85"/>
    <w:rsid w:val="00391358"/>
    <w:rsid w:val="00392602"/>
    <w:rsid w:val="0039379D"/>
    <w:rsid w:val="003946EC"/>
    <w:rsid w:val="00397215"/>
    <w:rsid w:val="003A0301"/>
    <w:rsid w:val="003A1137"/>
    <w:rsid w:val="003A1218"/>
    <w:rsid w:val="003A27AD"/>
    <w:rsid w:val="003A31FB"/>
    <w:rsid w:val="003A3671"/>
    <w:rsid w:val="003A421D"/>
    <w:rsid w:val="003A4A26"/>
    <w:rsid w:val="003A5244"/>
    <w:rsid w:val="003B3632"/>
    <w:rsid w:val="003B4963"/>
    <w:rsid w:val="003B52E5"/>
    <w:rsid w:val="003C4D97"/>
    <w:rsid w:val="003D0958"/>
    <w:rsid w:val="003D0FDC"/>
    <w:rsid w:val="003D16F0"/>
    <w:rsid w:val="003D39B2"/>
    <w:rsid w:val="003D420E"/>
    <w:rsid w:val="003D47F8"/>
    <w:rsid w:val="003D52C4"/>
    <w:rsid w:val="003D540C"/>
    <w:rsid w:val="003D7754"/>
    <w:rsid w:val="003E0DB2"/>
    <w:rsid w:val="003E142D"/>
    <w:rsid w:val="003E18EB"/>
    <w:rsid w:val="003E2339"/>
    <w:rsid w:val="003E5683"/>
    <w:rsid w:val="003E69CD"/>
    <w:rsid w:val="003E7816"/>
    <w:rsid w:val="003E7960"/>
    <w:rsid w:val="003F371C"/>
    <w:rsid w:val="003F45B0"/>
    <w:rsid w:val="003F5120"/>
    <w:rsid w:val="003F5EFC"/>
    <w:rsid w:val="00401A75"/>
    <w:rsid w:val="00401F13"/>
    <w:rsid w:val="00402B07"/>
    <w:rsid w:val="00405054"/>
    <w:rsid w:val="004068E8"/>
    <w:rsid w:val="00407A08"/>
    <w:rsid w:val="00407EE1"/>
    <w:rsid w:val="0041213D"/>
    <w:rsid w:val="00413F1C"/>
    <w:rsid w:val="004148AF"/>
    <w:rsid w:val="004177B2"/>
    <w:rsid w:val="0042266A"/>
    <w:rsid w:val="0042355B"/>
    <w:rsid w:val="00423A27"/>
    <w:rsid w:val="00426E41"/>
    <w:rsid w:val="004306D0"/>
    <w:rsid w:val="00433B0E"/>
    <w:rsid w:val="00433C62"/>
    <w:rsid w:val="0043571E"/>
    <w:rsid w:val="0043694E"/>
    <w:rsid w:val="00436E90"/>
    <w:rsid w:val="00444C83"/>
    <w:rsid w:val="00446DA8"/>
    <w:rsid w:val="00450231"/>
    <w:rsid w:val="0045186B"/>
    <w:rsid w:val="00452096"/>
    <w:rsid w:val="0045265F"/>
    <w:rsid w:val="00453003"/>
    <w:rsid w:val="004545FA"/>
    <w:rsid w:val="004548EE"/>
    <w:rsid w:val="004620FD"/>
    <w:rsid w:val="004630E5"/>
    <w:rsid w:val="004647A0"/>
    <w:rsid w:val="004653C9"/>
    <w:rsid w:val="00470415"/>
    <w:rsid w:val="00471439"/>
    <w:rsid w:val="0047345A"/>
    <w:rsid w:val="00474468"/>
    <w:rsid w:val="004760E6"/>
    <w:rsid w:val="004806E1"/>
    <w:rsid w:val="004831D0"/>
    <w:rsid w:val="00483BC8"/>
    <w:rsid w:val="00485BA7"/>
    <w:rsid w:val="00485F71"/>
    <w:rsid w:val="0048690D"/>
    <w:rsid w:val="004879F9"/>
    <w:rsid w:val="00487B5C"/>
    <w:rsid w:val="00492F68"/>
    <w:rsid w:val="0049426F"/>
    <w:rsid w:val="00494E0F"/>
    <w:rsid w:val="00494F23"/>
    <w:rsid w:val="00494FCC"/>
    <w:rsid w:val="004957BA"/>
    <w:rsid w:val="00496800"/>
    <w:rsid w:val="00497501"/>
    <w:rsid w:val="0049772C"/>
    <w:rsid w:val="004A0E6F"/>
    <w:rsid w:val="004A1D83"/>
    <w:rsid w:val="004A228C"/>
    <w:rsid w:val="004A44C1"/>
    <w:rsid w:val="004A5AC3"/>
    <w:rsid w:val="004A62C7"/>
    <w:rsid w:val="004A62FB"/>
    <w:rsid w:val="004B40A2"/>
    <w:rsid w:val="004B422B"/>
    <w:rsid w:val="004B4F44"/>
    <w:rsid w:val="004B5901"/>
    <w:rsid w:val="004B600E"/>
    <w:rsid w:val="004B6B00"/>
    <w:rsid w:val="004B6FC5"/>
    <w:rsid w:val="004B7447"/>
    <w:rsid w:val="004C0B0A"/>
    <w:rsid w:val="004C1175"/>
    <w:rsid w:val="004C2CA4"/>
    <w:rsid w:val="004C2E42"/>
    <w:rsid w:val="004C4CF5"/>
    <w:rsid w:val="004C52B6"/>
    <w:rsid w:val="004C5475"/>
    <w:rsid w:val="004C55D7"/>
    <w:rsid w:val="004C6900"/>
    <w:rsid w:val="004C7E15"/>
    <w:rsid w:val="004D3B3F"/>
    <w:rsid w:val="004D412B"/>
    <w:rsid w:val="004D413D"/>
    <w:rsid w:val="004D432B"/>
    <w:rsid w:val="004D4456"/>
    <w:rsid w:val="004D49BF"/>
    <w:rsid w:val="004D614F"/>
    <w:rsid w:val="004E0E55"/>
    <w:rsid w:val="004E1FFC"/>
    <w:rsid w:val="004E25B4"/>
    <w:rsid w:val="004E36D1"/>
    <w:rsid w:val="004E4687"/>
    <w:rsid w:val="004E61DB"/>
    <w:rsid w:val="004F02F3"/>
    <w:rsid w:val="004F170E"/>
    <w:rsid w:val="004F3617"/>
    <w:rsid w:val="004F490D"/>
    <w:rsid w:val="004F4B90"/>
    <w:rsid w:val="00500ED3"/>
    <w:rsid w:val="00501F16"/>
    <w:rsid w:val="005022E0"/>
    <w:rsid w:val="00502ECE"/>
    <w:rsid w:val="00503553"/>
    <w:rsid w:val="00506F07"/>
    <w:rsid w:val="00511A08"/>
    <w:rsid w:val="005124E1"/>
    <w:rsid w:val="005129ED"/>
    <w:rsid w:val="0051319D"/>
    <w:rsid w:val="00516F08"/>
    <w:rsid w:val="005209AC"/>
    <w:rsid w:val="005243CB"/>
    <w:rsid w:val="00525C59"/>
    <w:rsid w:val="005261CE"/>
    <w:rsid w:val="005269A4"/>
    <w:rsid w:val="00526EA6"/>
    <w:rsid w:val="005278DF"/>
    <w:rsid w:val="00527E68"/>
    <w:rsid w:val="0053108F"/>
    <w:rsid w:val="005317EA"/>
    <w:rsid w:val="00533B36"/>
    <w:rsid w:val="005362F4"/>
    <w:rsid w:val="005363A6"/>
    <w:rsid w:val="00536F08"/>
    <w:rsid w:val="005423CC"/>
    <w:rsid w:val="0054340C"/>
    <w:rsid w:val="00543577"/>
    <w:rsid w:val="0054400B"/>
    <w:rsid w:val="005448FD"/>
    <w:rsid w:val="00544A0A"/>
    <w:rsid w:val="005455E9"/>
    <w:rsid w:val="005461EE"/>
    <w:rsid w:val="00547B87"/>
    <w:rsid w:val="00551513"/>
    <w:rsid w:val="0055258F"/>
    <w:rsid w:val="00552E6D"/>
    <w:rsid w:val="00553EAF"/>
    <w:rsid w:val="00560711"/>
    <w:rsid w:val="0056141D"/>
    <w:rsid w:val="0056144A"/>
    <w:rsid w:val="00561EA4"/>
    <w:rsid w:val="0056343C"/>
    <w:rsid w:val="00565860"/>
    <w:rsid w:val="00567834"/>
    <w:rsid w:val="00567B89"/>
    <w:rsid w:val="00570C78"/>
    <w:rsid w:val="00572CA8"/>
    <w:rsid w:val="0057554E"/>
    <w:rsid w:val="00577F4A"/>
    <w:rsid w:val="00584071"/>
    <w:rsid w:val="00584E18"/>
    <w:rsid w:val="00591D09"/>
    <w:rsid w:val="005A2FA9"/>
    <w:rsid w:val="005B16A4"/>
    <w:rsid w:val="005B2500"/>
    <w:rsid w:val="005B3294"/>
    <w:rsid w:val="005B33D6"/>
    <w:rsid w:val="005B7CDB"/>
    <w:rsid w:val="005C0E2C"/>
    <w:rsid w:val="005C0EB5"/>
    <w:rsid w:val="005C1143"/>
    <w:rsid w:val="005C1CDD"/>
    <w:rsid w:val="005C50B8"/>
    <w:rsid w:val="005C5B0F"/>
    <w:rsid w:val="005C68E1"/>
    <w:rsid w:val="005C70A3"/>
    <w:rsid w:val="005D0E9E"/>
    <w:rsid w:val="005D3158"/>
    <w:rsid w:val="005D319F"/>
    <w:rsid w:val="005D3A8E"/>
    <w:rsid w:val="005D46C4"/>
    <w:rsid w:val="005D479A"/>
    <w:rsid w:val="005D76CA"/>
    <w:rsid w:val="005E4401"/>
    <w:rsid w:val="005E56C7"/>
    <w:rsid w:val="005F1D6C"/>
    <w:rsid w:val="005F23D8"/>
    <w:rsid w:val="005F2A68"/>
    <w:rsid w:val="005F2BB4"/>
    <w:rsid w:val="005F3402"/>
    <w:rsid w:val="005F7A9D"/>
    <w:rsid w:val="005F7BE0"/>
    <w:rsid w:val="00600D7D"/>
    <w:rsid w:val="006040CA"/>
    <w:rsid w:val="00606E32"/>
    <w:rsid w:val="006114EB"/>
    <w:rsid w:val="00614B28"/>
    <w:rsid w:val="00614D85"/>
    <w:rsid w:val="006152EB"/>
    <w:rsid w:val="00616047"/>
    <w:rsid w:val="00616B3C"/>
    <w:rsid w:val="00620F72"/>
    <w:rsid w:val="006212C7"/>
    <w:rsid w:val="00622CB0"/>
    <w:rsid w:val="0062573B"/>
    <w:rsid w:val="006264E2"/>
    <w:rsid w:val="006272F3"/>
    <w:rsid w:val="00627DFD"/>
    <w:rsid w:val="00630671"/>
    <w:rsid w:val="00631901"/>
    <w:rsid w:val="00633187"/>
    <w:rsid w:val="0063339D"/>
    <w:rsid w:val="006352AE"/>
    <w:rsid w:val="00635D33"/>
    <w:rsid w:val="00636621"/>
    <w:rsid w:val="00637E24"/>
    <w:rsid w:val="006414D6"/>
    <w:rsid w:val="00643E83"/>
    <w:rsid w:val="00644366"/>
    <w:rsid w:val="006443D2"/>
    <w:rsid w:val="00644E0C"/>
    <w:rsid w:val="00645BCB"/>
    <w:rsid w:val="006473D8"/>
    <w:rsid w:val="00647D79"/>
    <w:rsid w:val="00651A69"/>
    <w:rsid w:val="006529AC"/>
    <w:rsid w:val="00652D1B"/>
    <w:rsid w:val="0065352C"/>
    <w:rsid w:val="00654CFC"/>
    <w:rsid w:val="0065578C"/>
    <w:rsid w:val="006572F3"/>
    <w:rsid w:val="00660D2D"/>
    <w:rsid w:val="00661B2C"/>
    <w:rsid w:val="00666696"/>
    <w:rsid w:val="00666817"/>
    <w:rsid w:val="00667B8B"/>
    <w:rsid w:val="00667DC1"/>
    <w:rsid w:val="00671482"/>
    <w:rsid w:val="00671D24"/>
    <w:rsid w:val="0067270C"/>
    <w:rsid w:val="006766F9"/>
    <w:rsid w:val="0068134F"/>
    <w:rsid w:val="006857A6"/>
    <w:rsid w:val="00686A87"/>
    <w:rsid w:val="006913D7"/>
    <w:rsid w:val="0069194A"/>
    <w:rsid w:val="00694DAE"/>
    <w:rsid w:val="00695660"/>
    <w:rsid w:val="00696155"/>
    <w:rsid w:val="00697100"/>
    <w:rsid w:val="006A3347"/>
    <w:rsid w:val="006A5166"/>
    <w:rsid w:val="006A5876"/>
    <w:rsid w:val="006A6CE0"/>
    <w:rsid w:val="006A72BE"/>
    <w:rsid w:val="006A7676"/>
    <w:rsid w:val="006A76FC"/>
    <w:rsid w:val="006A7F73"/>
    <w:rsid w:val="006B0A4C"/>
    <w:rsid w:val="006B1612"/>
    <w:rsid w:val="006B2808"/>
    <w:rsid w:val="006B5782"/>
    <w:rsid w:val="006B6F2E"/>
    <w:rsid w:val="006B73A1"/>
    <w:rsid w:val="006B77F7"/>
    <w:rsid w:val="006B7825"/>
    <w:rsid w:val="006C00D0"/>
    <w:rsid w:val="006C0AF4"/>
    <w:rsid w:val="006C29AA"/>
    <w:rsid w:val="006C2B94"/>
    <w:rsid w:val="006C49AB"/>
    <w:rsid w:val="006C7BD8"/>
    <w:rsid w:val="006C7C3C"/>
    <w:rsid w:val="006D0A83"/>
    <w:rsid w:val="006D3271"/>
    <w:rsid w:val="006D344D"/>
    <w:rsid w:val="006D4CF4"/>
    <w:rsid w:val="006D718B"/>
    <w:rsid w:val="006E6292"/>
    <w:rsid w:val="006E7368"/>
    <w:rsid w:val="006F153F"/>
    <w:rsid w:val="006F24F2"/>
    <w:rsid w:val="006F2C6F"/>
    <w:rsid w:val="006F4629"/>
    <w:rsid w:val="006F669A"/>
    <w:rsid w:val="006F6A35"/>
    <w:rsid w:val="006F6B52"/>
    <w:rsid w:val="00702560"/>
    <w:rsid w:val="007028F5"/>
    <w:rsid w:val="00702EF4"/>
    <w:rsid w:val="00705052"/>
    <w:rsid w:val="00706A20"/>
    <w:rsid w:val="00710165"/>
    <w:rsid w:val="00710CCF"/>
    <w:rsid w:val="00712397"/>
    <w:rsid w:val="00713CC5"/>
    <w:rsid w:val="00715F2D"/>
    <w:rsid w:val="00721239"/>
    <w:rsid w:val="00721DCE"/>
    <w:rsid w:val="007228FA"/>
    <w:rsid w:val="0072342A"/>
    <w:rsid w:val="00723ED1"/>
    <w:rsid w:val="00724C88"/>
    <w:rsid w:val="0073255F"/>
    <w:rsid w:val="007328A2"/>
    <w:rsid w:val="00732902"/>
    <w:rsid w:val="00732920"/>
    <w:rsid w:val="00733406"/>
    <w:rsid w:val="00735FFF"/>
    <w:rsid w:val="00736C07"/>
    <w:rsid w:val="007413CA"/>
    <w:rsid w:val="00744154"/>
    <w:rsid w:val="00744812"/>
    <w:rsid w:val="00747D76"/>
    <w:rsid w:val="00750FDD"/>
    <w:rsid w:val="00751C19"/>
    <w:rsid w:val="00755DAB"/>
    <w:rsid w:val="00757E22"/>
    <w:rsid w:val="00760051"/>
    <w:rsid w:val="0076034E"/>
    <w:rsid w:val="0076074A"/>
    <w:rsid w:val="00762C3A"/>
    <w:rsid w:val="0076375D"/>
    <w:rsid w:val="007639A8"/>
    <w:rsid w:val="00766879"/>
    <w:rsid w:val="00770601"/>
    <w:rsid w:val="00772E6E"/>
    <w:rsid w:val="0077368B"/>
    <w:rsid w:val="00774F11"/>
    <w:rsid w:val="00775E11"/>
    <w:rsid w:val="00777ABE"/>
    <w:rsid w:val="00777E63"/>
    <w:rsid w:val="00780AF6"/>
    <w:rsid w:val="00782278"/>
    <w:rsid w:val="007824EF"/>
    <w:rsid w:val="00782B95"/>
    <w:rsid w:val="00784AA0"/>
    <w:rsid w:val="007863FA"/>
    <w:rsid w:val="00786631"/>
    <w:rsid w:val="00786666"/>
    <w:rsid w:val="00787D18"/>
    <w:rsid w:val="007912C2"/>
    <w:rsid w:val="0079414C"/>
    <w:rsid w:val="00794458"/>
    <w:rsid w:val="00794C06"/>
    <w:rsid w:val="00797256"/>
    <w:rsid w:val="007A1271"/>
    <w:rsid w:val="007A1338"/>
    <w:rsid w:val="007A1596"/>
    <w:rsid w:val="007A378E"/>
    <w:rsid w:val="007A65C1"/>
    <w:rsid w:val="007A6ED2"/>
    <w:rsid w:val="007A6FA8"/>
    <w:rsid w:val="007B09C4"/>
    <w:rsid w:val="007B3A20"/>
    <w:rsid w:val="007B56FE"/>
    <w:rsid w:val="007B61A5"/>
    <w:rsid w:val="007C0017"/>
    <w:rsid w:val="007C17D3"/>
    <w:rsid w:val="007C3A0B"/>
    <w:rsid w:val="007C3EE7"/>
    <w:rsid w:val="007C40EB"/>
    <w:rsid w:val="007C4A7F"/>
    <w:rsid w:val="007C4C64"/>
    <w:rsid w:val="007C76B5"/>
    <w:rsid w:val="007C7B37"/>
    <w:rsid w:val="007D0955"/>
    <w:rsid w:val="007D5C1E"/>
    <w:rsid w:val="007E0CF8"/>
    <w:rsid w:val="007E3629"/>
    <w:rsid w:val="007E4E90"/>
    <w:rsid w:val="007E586C"/>
    <w:rsid w:val="007E73D1"/>
    <w:rsid w:val="007F04D9"/>
    <w:rsid w:val="007F13C2"/>
    <w:rsid w:val="007F1913"/>
    <w:rsid w:val="007F191F"/>
    <w:rsid w:val="007F50C9"/>
    <w:rsid w:val="007F523C"/>
    <w:rsid w:val="007F6FE1"/>
    <w:rsid w:val="007F785E"/>
    <w:rsid w:val="008014FE"/>
    <w:rsid w:val="00802441"/>
    <w:rsid w:val="00805734"/>
    <w:rsid w:val="00806934"/>
    <w:rsid w:val="00806BF3"/>
    <w:rsid w:val="008123E1"/>
    <w:rsid w:val="00812A06"/>
    <w:rsid w:val="008163C4"/>
    <w:rsid w:val="00816FE2"/>
    <w:rsid w:val="00817C2B"/>
    <w:rsid w:val="00820784"/>
    <w:rsid w:val="00820B86"/>
    <w:rsid w:val="00821520"/>
    <w:rsid w:val="00821CBB"/>
    <w:rsid w:val="0082315A"/>
    <w:rsid w:val="00823916"/>
    <w:rsid w:val="00823C98"/>
    <w:rsid w:val="00823D20"/>
    <w:rsid w:val="00824226"/>
    <w:rsid w:val="008262C8"/>
    <w:rsid w:val="008347BC"/>
    <w:rsid w:val="00834C9A"/>
    <w:rsid w:val="00834E80"/>
    <w:rsid w:val="0083599D"/>
    <w:rsid w:val="00836B20"/>
    <w:rsid w:val="00837908"/>
    <w:rsid w:val="00837AC3"/>
    <w:rsid w:val="00837C15"/>
    <w:rsid w:val="0084094D"/>
    <w:rsid w:val="00841C62"/>
    <w:rsid w:val="00843C11"/>
    <w:rsid w:val="00843EC1"/>
    <w:rsid w:val="008441E9"/>
    <w:rsid w:val="008446C9"/>
    <w:rsid w:val="00845623"/>
    <w:rsid w:val="00845BCD"/>
    <w:rsid w:val="0084783B"/>
    <w:rsid w:val="008502FD"/>
    <w:rsid w:val="0085203A"/>
    <w:rsid w:val="00852558"/>
    <w:rsid w:val="00852860"/>
    <w:rsid w:val="00852E0F"/>
    <w:rsid w:val="008531D0"/>
    <w:rsid w:val="008541A9"/>
    <w:rsid w:val="00856D77"/>
    <w:rsid w:val="0085769F"/>
    <w:rsid w:val="00857B53"/>
    <w:rsid w:val="00857D31"/>
    <w:rsid w:val="00857ECD"/>
    <w:rsid w:val="00864290"/>
    <w:rsid w:val="00864D47"/>
    <w:rsid w:val="00864FA1"/>
    <w:rsid w:val="00865CC7"/>
    <w:rsid w:val="00867145"/>
    <w:rsid w:val="00867423"/>
    <w:rsid w:val="00867BDD"/>
    <w:rsid w:val="0087286D"/>
    <w:rsid w:val="00872BB4"/>
    <w:rsid w:val="008735C8"/>
    <w:rsid w:val="00874680"/>
    <w:rsid w:val="00880F13"/>
    <w:rsid w:val="00884C23"/>
    <w:rsid w:val="00884CE5"/>
    <w:rsid w:val="008857D2"/>
    <w:rsid w:val="008914D4"/>
    <w:rsid w:val="008933C6"/>
    <w:rsid w:val="008934EB"/>
    <w:rsid w:val="00896A0D"/>
    <w:rsid w:val="00897268"/>
    <w:rsid w:val="00897818"/>
    <w:rsid w:val="008A1C4C"/>
    <w:rsid w:val="008A260F"/>
    <w:rsid w:val="008A3BF6"/>
    <w:rsid w:val="008A4DC0"/>
    <w:rsid w:val="008A4F1C"/>
    <w:rsid w:val="008A620B"/>
    <w:rsid w:val="008A74E6"/>
    <w:rsid w:val="008B086A"/>
    <w:rsid w:val="008B3383"/>
    <w:rsid w:val="008B5229"/>
    <w:rsid w:val="008B52D0"/>
    <w:rsid w:val="008B5E0D"/>
    <w:rsid w:val="008B633D"/>
    <w:rsid w:val="008B6FB5"/>
    <w:rsid w:val="008B710D"/>
    <w:rsid w:val="008B7160"/>
    <w:rsid w:val="008B72E0"/>
    <w:rsid w:val="008B72F4"/>
    <w:rsid w:val="008C206F"/>
    <w:rsid w:val="008C22AC"/>
    <w:rsid w:val="008C289D"/>
    <w:rsid w:val="008D0D0C"/>
    <w:rsid w:val="008D30DC"/>
    <w:rsid w:val="008D38A3"/>
    <w:rsid w:val="008D5B71"/>
    <w:rsid w:val="008D6981"/>
    <w:rsid w:val="008D7865"/>
    <w:rsid w:val="008E0F78"/>
    <w:rsid w:val="008E0F89"/>
    <w:rsid w:val="008E3E22"/>
    <w:rsid w:val="008F0AF4"/>
    <w:rsid w:val="008F1623"/>
    <w:rsid w:val="008F2D5B"/>
    <w:rsid w:val="008F334B"/>
    <w:rsid w:val="008F3598"/>
    <w:rsid w:val="008F5808"/>
    <w:rsid w:val="008F6192"/>
    <w:rsid w:val="00901DDF"/>
    <w:rsid w:val="0090409D"/>
    <w:rsid w:val="00905123"/>
    <w:rsid w:val="0090596B"/>
    <w:rsid w:val="009067A8"/>
    <w:rsid w:val="0090703A"/>
    <w:rsid w:val="00907DB2"/>
    <w:rsid w:val="00910D29"/>
    <w:rsid w:val="009124A1"/>
    <w:rsid w:val="00912D80"/>
    <w:rsid w:val="00914071"/>
    <w:rsid w:val="00914C7F"/>
    <w:rsid w:val="00915A69"/>
    <w:rsid w:val="00916C42"/>
    <w:rsid w:val="00917F65"/>
    <w:rsid w:val="009230B0"/>
    <w:rsid w:val="009257EE"/>
    <w:rsid w:val="009258CB"/>
    <w:rsid w:val="009262C7"/>
    <w:rsid w:val="00927103"/>
    <w:rsid w:val="00930057"/>
    <w:rsid w:val="009317C8"/>
    <w:rsid w:val="0093300E"/>
    <w:rsid w:val="00933AB6"/>
    <w:rsid w:val="00933CCA"/>
    <w:rsid w:val="00935835"/>
    <w:rsid w:val="00935911"/>
    <w:rsid w:val="00936D01"/>
    <w:rsid w:val="009406C8"/>
    <w:rsid w:val="00940B14"/>
    <w:rsid w:val="009418CB"/>
    <w:rsid w:val="00944F3D"/>
    <w:rsid w:val="00946BEC"/>
    <w:rsid w:val="00951AF4"/>
    <w:rsid w:val="00951D02"/>
    <w:rsid w:val="009560A4"/>
    <w:rsid w:val="0095644D"/>
    <w:rsid w:val="00961972"/>
    <w:rsid w:val="0096254C"/>
    <w:rsid w:val="00962D7B"/>
    <w:rsid w:val="00962E85"/>
    <w:rsid w:val="009637FF"/>
    <w:rsid w:val="0096474A"/>
    <w:rsid w:val="009647C1"/>
    <w:rsid w:val="009705CF"/>
    <w:rsid w:val="0097442E"/>
    <w:rsid w:val="00974BCF"/>
    <w:rsid w:val="00977F55"/>
    <w:rsid w:val="00977FE0"/>
    <w:rsid w:val="009813FF"/>
    <w:rsid w:val="00981C80"/>
    <w:rsid w:val="009826DE"/>
    <w:rsid w:val="009827FE"/>
    <w:rsid w:val="00984DF3"/>
    <w:rsid w:val="0098537D"/>
    <w:rsid w:val="00985C1A"/>
    <w:rsid w:val="009873C9"/>
    <w:rsid w:val="00990301"/>
    <w:rsid w:val="00990410"/>
    <w:rsid w:val="00990506"/>
    <w:rsid w:val="00990A98"/>
    <w:rsid w:val="009938C1"/>
    <w:rsid w:val="009944E7"/>
    <w:rsid w:val="009A108F"/>
    <w:rsid w:val="009A2551"/>
    <w:rsid w:val="009A34B2"/>
    <w:rsid w:val="009A42B5"/>
    <w:rsid w:val="009A4336"/>
    <w:rsid w:val="009A449D"/>
    <w:rsid w:val="009A53C5"/>
    <w:rsid w:val="009B273F"/>
    <w:rsid w:val="009B69C3"/>
    <w:rsid w:val="009C0E12"/>
    <w:rsid w:val="009C4F69"/>
    <w:rsid w:val="009C6CA5"/>
    <w:rsid w:val="009C7861"/>
    <w:rsid w:val="009D3A3D"/>
    <w:rsid w:val="009D60EC"/>
    <w:rsid w:val="009D7235"/>
    <w:rsid w:val="009D7BD7"/>
    <w:rsid w:val="009E11BA"/>
    <w:rsid w:val="009E352E"/>
    <w:rsid w:val="009E4E28"/>
    <w:rsid w:val="009E5C38"/>
    <w:rsid w:val="009E6AE5"/>
    <w:rsid w:val="009E76D6"/>
    <w:rsid w:val="009F1E65"/>
    <w:rsid w:val="009F2E13"/>
    <w:rsid w:val="009F2F8F"/>
    <w:rsid w:val="009F43CF"/>
    <w:rsid w:val="009F5DED"/>
    <w:rsid w:val="009F6666"/>
    <w:rsid w:val="009F7FF1"/>
    <w:rsid w:val="00A01771"/>
    <w:rsid w:val="00A019BA"/>
    <w:rsid w:val="00A01AF2"/>
    <w:rsid w:val="00A0274E"/>
    <w:rsid w:val="00A078F1"/>
    <w:rsid w:val="00A111D8"/>
    <w:rsid w:val="00A12817"/>
    <w:rsid w:val="00A134E2"/>
    <w:rsid w:val="00A13E11"/>
    <w:rsid w:val="00A143BD"/>
    <w:rsid w:val="00A1532C"/>
    <w:rsid w:val="00A203F2"/>
    <w:rsid w:val="00A203F8"/>
    <w:rsid w:val="00A20520"/>
    <w:rsid w:val="00A21086"/>
    <w:rsid w:val="00A21320"/>
    <w:rsid w:val="00A22DA3"/>
    <w:rsid w:val="00A23E77"/>
    <w:rsid w:val="00A24755"/>
    <w:rsid w:val="00A257FA"/>
    <w:rsid w:val="00A26101"/>
    <w:rsid w:val="00A26EB5"/>
    <w:rsid w:val="00A27034"/>
    <w:rsid w:val="00A308EC"/>
    <w:rsid w:val="00A30D10"/>
    <w:rsid w:val="00A30E74"/>
    <w:rsid w:val="00A31D8E"/>
    <w:rsid w:val="00A31EFF"/>
    <w:rsid w:val="00A322AC"/>
    <w:rsid w:val="00A342F4"/>
    <w:rsid w:val="00A34988"/>
    <w:rsid w:val="00A36259"/>
    <w:rsid w:val="00A4190F"/>
    <w:rsid w:val="00A4217E"/>
    <w:rsid w:val="00A4792D"/>
    <w:rsid w:val="00A47B4B"/>
    <w:rsid w:val="00A50177"/>
    <w:rsid w:val="00A5079E"/>
    <w:rsid w:val="00A542EE"/>
    <w:rsid w:val="00A56709"/>
    <w:rsid w:val="00A56D85"/>
    <w:rsid w:val="00A575E6"/>
    <w:rsid w:val="00A57B23"/>
    <w:rsid w:val="00A60533"/>
    <w:rsid w:val="00A61486"/>
    <w:rsid w:val="00A6347C"/>
    <w:rsid w:val="00A65F95"/>
    <w:rsid w:val="00A70DAA"/>
    <w:rsid w:val="00A721B2"/>
    <w:rsid w:val="00A76008"/>
    <w:rsid w:val="00A77F54"/>
    <w:rsid w:val="00A81785"/>
    <w:rsid w:val="00A821F4"/>
    <w:rsid w:val="00A826DE"/>
    <w:rsid w:val="00A82B9E"/>
    <w:rsid w:val="00A84CC3"/>
    <w:rsid w:val="00A86FC0"/>
    <w:rsid w:val="00A9045E"/>
    <w:rsid w:val="00A921F5"/>
    <w:rsid w:val="00A930F4"/>
    <w:rsid w:val="00A93B99"/>
    <w:rsid w:val="00A95182"/>
    <w:rsid w:val="00A963DA"/>
    <w:rsid w:val="00A96A03"/>
    <w:rsid w:val="00A97444"/>
    <w:rsid w:val="00A97D8D"/>
    <w:rsid w:val="00AA0654"/>
    <w:rsid w:val="00AA1292"/>
    <w:rsid w:val="00AA1879"/>
    <w:rsid w:val="00AA7980"/>
    <w:rsid w:val="00AB16F1"/>
    <w:rsid w:val="00AB407D"/>
    <w:rsid w:val="00AB4603"/>
    <w:rsid w:val="00AB70A8"/>
    <w:rsid w:val="00AB79C2"/>
    <w:rsid w:val="00AB7FB8"/>
    <w:rsid w:val="00AC06D0"/>
    <w:rsid w:val="00AC0738"/>
    <w:rsid w:val="00AC097D"/>
    <w:rsid w:val="00AC0E89"/>
    <w:rsid w:val="00AC1DB2"/>
    <w:rsid w:val="00AC7F2E"/>
    <w:rsid w:val="00AD1533"/>
    <w:rsid w:val="00AD1939"/>
    <w:rsid w:val="00AD330A"/>
    <w:rsid w:val="00AD39FB"/>
    <w:rsid w:val="00AE0C3D"/>
    <w:rsid w:val="00AE1B73"/>
    <w:rsid w:val="00AE2240"/>
    <w:rsid w:val="00AE2709"/>
    <w:rsid w:val="00AE36DC"/>
    <w:rsid w:val="00AE48C7"/>
    <w:rsid w:val="00AE513A"/>
    <w:rsid w:val="00AE5B9F"/>
    <w:rsid w:val="00AE5D23"/>
    <w:rsid w:val="00AE5FFB"/>
    <w:rsid w:val="00AE6B08"/>
    <w:rsid w:val="00AE707E"/>
    <w:rsid w:val="00AE7E11"/>
    <w:rsid w:val="00AF0B17"/>
    <w:rsid w:val="00AF1C0E"/>
    <w:rsid w:val="00AF243E"/>
    <w:rsid w:val="00AF2DA1"/>
    <w:rsid w:val="00AF3CFE"/>
    <w:rsid w:val="00AF4019"/>
    <w:rsid w:val="00AF54C7"/>
    <w:rsid w:val="00AF55E4"/>
    <w:rsid w:val="00AF6B61"/>
    <w:rsid w:val="00B0001F"/>
    <w:rsid w:val="00B008B5"/>
    <w:rsid w:val="00B00974"/>
    <w:rsid w:val="00B00BAF"/>
    <w:rsid w:val="00B022D0"/>
    <w:rsid w:val="00B03838"/>
    <w:rsid w:val="00B0531D"/>
    <w:rsid w:val="00B073AA"/>
    <w:rsid w:val="00B114C8"/>
    <w:rsid w:val="00B122E3"/>
    <w:rsid w:val="00B13102"/>
    <w:rsid w:val="00B133D6"/>
    <w:rsid w:val="00B1443E"/>
    <w:rsid w:val="00B14CC5"/>
    <w:rsid w:val="00B202BD"/>
    <w:rsid w:val="00B2074E"/>
    <w:rsid w:val="00B215B3"/>
    <w:rsid w:val="00B305E5"/>
    <w:rsid w:val="00B306E7"/>
    <w:rsid w:val="00B307D8"/>
    <w:rsid w:val="00B314AC"/>
    <w:rsid w:val="00B32EC5"/>
    <w:rsid w:val="00B3571B"/>
    <w:rsid w:val="00B35C92"/>
    <w:rsid w:val="00B36F67"/>
    <w:rsid w:val="00B37797"/>
    <w:rsid w:val="00B40E29"/>
    <w:rsid w:val="00B45343"/>
    <w:rsid w:val="00B4534C"/>
    <w:rsid w:val="00B50858"/>
    <w:rsid w:val="00B51408"/>
    <w:rsid w:val="00B517B9"/>
    <w:rsid w:val="00B51DCC"/>
    <w:rsid w:val="00B53B3C"/>
    <w:rsid w:val="00B56F68"/>
    <w:rsid w:val="00B60273"/>
    <w:rsid w:val="00B6329B"/>
    <w:rsid w:val="00B6359E"/>
    <w:rsid w:val="00B63C05"/>
    <w:rsid w:val="00B7243D"/>
    <w:rsid w:val="00B75C55"/>
    <w:rsid w:val="00B7793C"/>
    <w:rsid w:val="00B77BCD"/>
    <w:rsid w:val="00B82D68"/>
    <w:rsid w:val="00B83513"/>
    <w:rsid w:val="00B8392D"/>
    <w:rsid w:val="00B86033"/>
    <w:rsid w:val="00B86363"/>
    <w:rsid w:val="00B8774D"/>
    <w:rsid w:val="00B9080D"/>
    <w:rsid w:val="00B928EB"/>
    <w:rsid w:val="00B92DF3"/>
    <w:rsid w:val="00B9375B"/>
    <w:rsid w:val="00B93F73"/>
    <w:rsid w:val="00B958B8"/>
    <w:rsid w:val="00B96CB9"/>
    <w:rsid w:val="00BA02C4"/>
    <w:rsid w:val="00BA0C68"/>
    <w:rsid w:val="00BA159C"/>
    <w:rsid w:val="00BA4F0C"/>
    <w:rsid w:val="00BA60C4"/>
    <w:rsid w:val="00BA64CF"/>
    <w:rsid w:val="00BA7824"/>
    <w:rsid w:val="00BA7B5E"/>
    <w:rsid w:val="00BB1F16"/>
    <w:rsid w:val="00BB3E88"/>
    <w:rsid w:val="00BB4442"/>
    <w:rsid w:val="00BC0014"/>
    <w:rsid w:val="00BC068D"/>
    <w:rsid w:val="00BC33BF"/>
    <w:rsid w:val="00BC5C85"/>
    <w:rsid w:val="00BC6357"/>
    <w:rsid w:val="00BC6774"/>
    <w:rsid w:val="00BC6D7F"/>
    <w:rsid w:val="00BC6E2F"/>
    <w:rsid w:val="00BC7A08"/>
    <w:rsid w:val="00BD07FD"/>
    <w:rsid w:val="00BD1A7E"/>
    <w:rsid w:val="00BD32CF"/>
    <w:rsid w:val="00BD629D"/>
    <w:rsid w:val="00BD646C"/>
    <w:rsid w:val="00BD769E"/>
    <w:rsid w:val="00BD7CC7"/>
    <w:rsid w:val="00BE2240"/>
    <w:rsid w:val="00BE28A6"/>
    <w:rsid w:val="00BE32F6"/>
    <w:rsid w:val="00BE4245"/>
    <w:rsid w:val="00BE5462"/>
    <w:rsid w:val="00BE62C3"/>
    <w:rsid w:val="00BE7303"/>
    <w:rsid w:val="00BF1A77"/>
    <w:rsid w:val="00BF5EEE"/>
    <w:rsid w:val="00C00385"/>
    <w:rsid w:val="00C003CC"/>
    <w:rsid w:val="00C00DC5"/>
    <w:rsid w:val="00C01221"/>
    <w:rsid w:val="00C015A0"/>
    <w:rsid w:val="00C0176F"/>
    <w:rsid w:val="00C0315F"/>
    <w:rsid w:val="00C03F02"/>
    <w:rsid w:val="00C05C39"/>
    <w:rsid w:val="00C067C0"/>
    <w:rsid w:val="00C075BC"/>
    <w:rsid w:val="00C07621"/>
    <w:rsid w:val="00C076BB"/>
    <w:rsid w:val="00C10845"/>
    <w:rsid w:val="00C113B3"/>
    <w:rsid w:val="00C138CF"/>
    <w:rsid w:val="00C13F24"/>
    <w:rsid w:val="00C1612C"/>
    <w:rsid w:val="00C16A7E"/>
    <w:rsid w:val="00C17011"/>
    <w:rsid w:val="00C2059C"/>
    <w:rsid w:val="00C20BAA"/>
    <w:rsid w:val="00C21429"/>
    <w:rsid w:val="00C223EA"/>
    <w:rsid w:val="00C22CB2"/>
    <w:rsid w:val="00C25260"/>
    <w:rsid w:val="00C2528D"/>
    <w:rsid w:val="00C2660C"/>
    <w:rsid w:val="00C3111D"/>
    <w:rsid w:val="00C3133D"/>
    <w:rsid w:val="00C33EC2"/>
    <w:rsid w:val="00C34916"/>
    <w:rsid w:val="00C4364F"/>
    <w:rsid w:val="00C43C32"/>
    <w:rsid w:val="00C44FC4"/>
    <w:rsid w:val="00C45DD1"/>
    <w:rsid w:val="00C45E84"/>
    <w:rsid w:val="00C45F76"/>
    <w:rsid w:val="00C46708"/>
    <w:rsid w:val="00C52CB4"/>
    <w:rsid w:val="00C542D9"/>
    <w:rsid w:val="00C558EC"/>
    <w:rsid w:val="00C55C4E"/>
    <w:rsid w:val="00C642C0"/>
    <w:rsid w:val="00C66EDC"/>
    <w:rsid w:val="00C70218"/>
    <w:rsid w:val="00C71E85"/>
    <w:rsid w:val="00C732B5"/>
    <w:rsid w:val="00C76134"/>
    <w:rsid w:val="00C8217C"/>
    <w:rsid w:val="00C82849"/>
    <w:rsid w:val="00C837E9"/>
    <w:rsid w:val="00C83A58"/>
    <w:rsid w:val="00C8783E"/>
    <w:rsid w:val="00C90368"/>
    <w:rsid w:val="00C92F8A"/>
    <w:rsid w:val="00C930B5"/>
    <w:rsid w:val="00C949CE"/>
    <w:rsid w:val="00C9513F"/>
    <w:rsid w:val="00C9614E"/>
    <w:rsid w:val="00C963FB"/>
    <w:rsid w:val="00C96CAF"/>
    <w:rsid w:val="00CA48FB"/>
    <w:rsid w:val="00CA4C9C"/>
    <w:rsid w:val="00CA557E"/>
    <w:rsid w:val="00CA5DC2"/>
    <w:rsid w:val="00CB27D7"/>
    <w:rsid w:val="00CB2A89"/>
    <w:rsid w:val="00CB4FBF"/>
    <w:rsid w:val="00CB50C3"/>
    <w:rsid w:val="00CB5B7C"/>
    <w:rsid w:val="00CB67AF"/>
    <w:rsid w:val="00CB7134"/>
    <w:rsid w:val="00CC0158"/>
    <w:rsid w:val="00CC249D"/>
    <w:rsid w:val="00CC2D64"/>
    <w:rsid w:val="00CC3958"/>
    <w:rsid w:val="00CC4914"/>
    <w:rsid w:val="00CC5F6E"/>
    <w:rsid w:val="00CC7E6C"/>
    <w:rsid w:val="00CD0AD5"/>
    <w:rsid w:val="00CD1D5E"/>
    <w:rsid w:val="00CD214D"/>
    <w:rsid w:val="00CD24D0"/>
    <w:rsid w:val="00CD250D"/>
    <w:rsid w:val="00CD5690"/>
    <w:rsid w:val="00CD7735"/>
    <w:rsid w:val="00CE36D6"/>
    <w:rsid w:val="00CE6279"/>
    <w:rsid w:val="00CE714A"/>
    <w:rsid w:val="00CE7AB6"/>
    <w:rsid w:val="00CF2196"/>
    <w:rsid w:val="00CF4949"/>
    <w:rsid w:val="00CF563B"/>
    <w:rsid w:val="00CF78CE"/>
    <w:rsid w:val="00D009A3"/>
    <w:rsid w:val="00D00FF7"/>
    <w:rsid w:val="00D01637"/>
    <w:rsid w:val="00D02221"/>
    <w:rsid w:val="00D02A67"/>
    <w:rsid w:val="00D04438"/>
    <w:rsid w:val="00D104CD"/>
    <w:rsid w:val="00D13F1A"/>
    <w:rsid w:val="00D1477E"/>
    <w:rsid w:val="00D14E14"/>
    <w:rsid w:val="00D15302"/>
    <w:rsid w:val="00D15405"/>
    <w:rsid w:val="00D1633B"/>
    <w:rsid w:val="00D17B45"/>
    <w:rsid w:val="00D21018"/>
    <w:rsid w:val="00D21DD2"/>
    <w:rsid w:val="00D244A0"/>
    <w:rsid w:val="00D24554"/>
    <w:rsid w:val="00D24C20"/>
    <w:rsid w:val="00D26F77"/>
    <w:rsid w:val="00D27729"/>
    <w:rsid w:val="00D30579"/>
    <w:rsid w:val="00D30874"/>
    <w:rsid w:val="00D31B6E"/>
    <w:rsid w:val="00D32478"/>
    <w:rsid w:val="00D33FD9"/>
    <w:rsid w:val="00D34399"/>
    <w:rsid w:val="00D40A41"/>
    <w:rsid w:val="00D41BFA"/>
    <w:rsid w:val="00D41F13"/>
    <w:rsid w:val="00D44811"/>
    <w:rsid w:val="00D45EC7"/>
    <w:rsid w:val="00D47A22"/>
    <w:rsid w:val="00D5028D"/>
    <w:rsid w:val="00D507C1"/>
    <w:rsid w:val="00D534A3"/>
    <w:rsid w:val="00D53A0F"/>
    <w:rsid w:val="00D53BE9"/>
    <w:rsid w:val="00D54E58"/>
    <w:rsid w:val="00D561E9"/>
    <w:rsid w:val="00D57605"/>
    <w:rsid w:val="00D611E8"/>
    <w:rsid w:val="00D64278"/>
    <w:rsid w:val="00D64406"/>
    <w:rsid w:val="00D6471A"/>
    <w:rsid w:val="00D66CDC"/>
    <w:rsid w:val="00D70F36"/>
    <w:rsid w:val="00D71381"/>
    <w:rsid w:val="00D722EA"/>
    <w:rsid w:val="00D73239"/>
    <w:rsid w:val="00D757C8"/>
    <w:rsid w:val="00D75D87"/>
    <w:rsid w:val="00D761B3"/>
    <w:rsid w:val="00D769EB"/>
    <w:rsid w:val="00D77F94"/>
    <w:rsid w:val="00D8039D"/>
    <w:rsid w:val="00D81131"/>
    <w:rsid w:val="00D81972"/>
    <w:rsid w:val="00D82B00"/>
    <w:rsid w:val="00D8434F"/>
    <w:rsid w:val="00D84D06"/>
    <w:rsid w:val="00D86796"/>
    <w:rsid w:val="00D87A7E"/>
    <w:rsid w:val="00D87AF0"/>
    <w:rsid w:val="00D87D52"/>
    <w:rsid w:val="00D9122A"/>
    <w:rsid w:val="00D945A0"/>
    <w:rsid w:val="00D94923"/>
    <w:rsid w:val="00D95602"/>
    <w:rsid w:val="00D9698E"/>
    <w:rsid w:val="00DA1A97"/>
    <w:rsid w:val="00DA6CB1"/>
    <w:rsid w:val="00DA7473"/>
    <w:rsid w:val="00DB043F"/>
    <w:rsid w:val="00DB1FA4"/>
    <w:rsid w:val="00DB7931"/>
    <w:rsid w:val="00DC2A6F"/>
    <w:rsid w:val="00DC34C0"/>
    <w:rsid w:val="00DC36C1"/>
    <w:rsid w:val="00DC743A"/>
    <w:rsid w:val="00DD0670"/>
    <w:rsid w:val="00DD087A"/>
    <w:rsid w:val="00DD2D89"/>
    <w:rsid w:val="00DD37CD"/>
    <w:rsid w:val="00DD39F9"/>
    <w:rsid w:val="00DD4471"/>
    <w:rsid w:val="00DD6A12"/>
    <w:rsid w:val="00DE1B39"/>
    <w:rsid w:val="00DE34E8"/>
    <w:rsid w:val="00DE37A1"/>
    <w:rsid w:val="00DE63A0"/>
    <w:rsid w:val="00DE6591"/>
    <w:rsid w:val="00DE795D"/>
    <w:rsid w:val="00DF01EF"/>
    <w:rsid w:val="00DF1E86"/>
    <w:rsid w:val="00DF421B"/>
    <w:rsid w:val="00DF517D"/>
    <w:rsid w:val="00DF670D"/>
    <w:rsid w:val="00E003E2"/>
    <w:rsid w:val="00E01B2A"/>
    <w:rsid w:val="00E021D4"/>
    <w:rsid w:val="00E03099"/>
    <w:rsid w:val="00E0585E"/>
    <w:rsid w:val="00E07495"/>
    <w:rsid w:val="00E1089B"/>
    <w:rsid w:val="00E12B5B"/>
    <w:rsid w:val="00E12FC5"/>
    <w:rsid w:val="00E1312E"/>
    <w:rsid w:val="00E15151"/>
    <w:rsid w:val="00E161EA"/>
    <w:rsid w:val="00E17A78"/>
    <w:rsid w:val="00E20103"/>
    <w:rsid w:val="00E21EFF"/>
    <w:rsid w:val="00E22A06"/>
    <w:rsid w:val="00E22D06"/>
    <w:rsid w:val="00E22FD1"/>
    <w:rsid w:val="00E24324"/>
    <w:rsid w:val="00E24840"/>
    <w:rsid w:val="00E25E6A"/>
    <w:rsid w:val="00E26AF3"/>
    <w:rsid w:val="00E26D53"/>
    <w:rsid w:val="00E27EFE"/>
    <w:rsid w:val="00E3193F"/>
    <w:rsid w:val="00E329A0"/>
    <w:rsid w:val="00E32B91"/>
    <w:rsid w:val="00E32C95"/>
    <w:rsid w:val="00E3390E"/>
    <w:rsid w:val="00E34683"/>
    <w:rsid w:val="00E34862"/>
    <w:rsid w:val="00E35616"/>
    <w:rsid w:val="00E371F8"/>
    <w:rsid w:val="00E41AAC"/>
    <w:rsid w:val="00E42CE6"/>
    <w:rsid w:val="00E43510"/>
    <w:rsid w:val="00E43618"/>
    <w:rsid w:val="00E4496C"/>
    <w:rsid w:val="00E44B62"/>
    <w:rsid w:val="00E44EEB"/>
    <w:rsid w:val="00E50BC4"/>
    <w:rsid w:val="00E5310A"/>
    <w:rsid w:val="00E536FB"/>
    <w:rsid w:val="00E55EE1"/>
    <w:rsid w:val="00E56757"/>
    <w:rsid w:val="00E607C8"/>
    <w:rsid w:val="00E61131"/>
    <w:rsid w:val="00E626F1"/>
    <w:rsid w:val="00E63617"/>
    <w:rsid w:val="00E63D88"/>
    <w:rsid w:val="00E649E3"/>
    <w:rsid w:val="00E677ED"/>
    <w:rsid w:val="00E67F5F"/>
    <w:rsid w:val="00E70194"/>
    <w:rsid w:val="00E71269"/>
    <w:rsid w:val="00E72921"/>
    <w:rsid w:val="00E731DF"/>
    <w:rsid w:val="00E7423F"/>
    <w:rsid w:val="00E742B5"/>
    <w:rsid w:val="00E76873"/>
    <w:rsid w:val="00E772AD"/>
    <w:rsid w:val="00E772B6"/>
    <w:rsid w:val="00E80C09"/>
    <w:rsid w:val="00E824C8"/>
    <w:rsid w:val="00E82CFD"/>
    <w:rsid w:val="00E8374E"/>
    <w:rsid w:val="00E83FED"/>
    <w:rsid w:val="00E85C4A"/>
    <w:rsid w:val="00E86E2D"/>
    <w:rsid w:val="00E8702C"/>
    <w:rsid w:val="00E9046A"/>
    <w:rsid w:val="00E9052D"/>
    <w:rsid w:val="00E930B2"/>
    <w:rsid w:val="00E9320A"/>
    <w:rsid w:val="00E941CF"/>
    <w:rsid w:val="00EA0541"/>
    <w:rsid w:val="00EA076A"/>
    <w:rsid w:val="00EA1324"/>
    <w:rsid w:val="00EA1D63"/>
    <w:rsid w:val="00EA56E0"/>
    <w:rsid w:val="00EA6FCC"/>
    <w:rsid w:val="00EA7F90"/>
    <w:rsid w:val="00EB085C"/>
    <w:rsid w:val="00EB3B17"/>
    <w:rsid w:val="00EB4052"/>
    <w:rsid w:val="00EB56EB"/>
    <w:rsid w:val="00EB5FCA"/>
    <w:rsid w:val="00EB632E"/>
    <w:rsid w:val="00EB637A"/>
    <w:rsid w:val="00EB666B"/>
    <w:rsid w:val="00EC088A"/>
    <w:rsid w:val="00EC1706"/>
    <w:rsid w:val="00EC36FC"/>
    <w:rsid w:val="00EC595E"/>
    <w:rsid w:val="00EC6632"/>
    <w:rsid w:val="00EC689E"/>
    <w:rsid w:val="00ED04E5"/>
    <w:rsid w:val="00ED196D"/>
    <w:rsid w:val="00ED2562"/>
    <w:rsid w:val="00ED2BC3"/>
    <w:rsid w:val="00ED2E49"/>
    <w:rsid w:val="00ED2EB6"/>
    <w:rsid w:val="00ED5FBE"/>
    <w:rsid w:val="00ED6B0B"/>
    <w:rsid w:val="00ED6E95"/>
    <w:rsid w:val="00ED7129"/>
    <w:rsid w:val="00EE04A5"/>
    <w:rsid w:val="00EE0953"/>
    <w:rsid w:val="00EE0C9A"/>
    <w:rsid w:val="00EE1BCB"/>
    <w:rsid w:val="00EE1F3F"/>
    <w:rsid w:val="00EE2091"/>
    <w:rsid w:val="00EE2CAD"/>
    <w:rsid w:val="00EE40AB"/>
    <w:rsid w:val="00EE757C"/>
    <w:rsid w:val="00EE78F9"/>
    <w:rsid w:val="00EE7EDC"/>
    <w:rsid w:val="00EF0323"/>
    <w:rsid w:val="00EF09C0"/>
    <w:rsid w:val="00EF1953"/>
    <w:rsid w:val="00EF2711"/>
    <w:rsid w:val="00EF3D6D"/>
    <w:rsid w:val="00EF546C"/>
    <w:rsid w:val="00EF55F9"/>
    <w:rsid w:val="00F03AE5"/>
    <w:rsid w:val="00F0629B"/>
    <w:rsid w:val="00F062AA"/>
    <w:rsid w:val="00F071AD"/>
    <w:rsid w:val="00F11995"/>
    <w:rsid w:val="00F1206D"/>
    <w:rsid w:val="00F12170"/>
    <w:rsid w:val="00F123FC"/>
    <w:rsid w:val="00F15A38"/>
    <w:rsid w:val="00F15FA3"/>
    <w:rsid w:val="00F16E53"/>
    <w:rsid w:val="00F226E9"/>
    <w:rsid w:val="00F23158"/>
    <w:rsid w:val="00F23B19"/>
    <w:rsid w:val="00F24C43"/>
    <w:rsid w:val="00F26099"/>
    <w:rsid w:val="00F265DB"/>
    <w:rsid w:val="00F26E94"/>
    <w:rsid w:val="00F27744"/>
    <w:rsid w:val="00F30C39"/>
    <w:rsid w:val="00F30DE6"/>
    <w:rsid w:val="00F3414D"/>
    <w:rsid w:val="00F35A5A"/>
    <w:rsid w:val="00F35DD4"/>
    <w:rsid w:val="00F3618D"/>
    <w:rsid w:val="00F37CAA"/>
    <w:rsid w:val="00F37DD2"/>
    <w:rsid w:val="00F42AF5"/>
    <w:rsid w:val="00F50015"/>
    <w:rsid w:val="00F501C3"/>
    <w:rsid w:val="00F5128F"/>
    <w:rsid w:val="00F51AA5"/>
    <w:rsid w:val="00F536C8"/>
    <w:rsid w:val="00F57E2F"/>
    <w:rsid w:val="00F60755"/>
    <w:rsid w:val="00F6156C"/>
    <w:rsid w:val="00F63B85"/>
    <w:rsid w:val="00F63D39"/>
    <w:rsid w:val="00F64EC6"/>
    <w:rsid w:val="00F65192"/>
    <w:rsid w:val="00F66EAD"/>
    <w:rsid w:val="00F66F6F"/>
    <w:rsid w:val="00F673A0"/>
    <w:rsid w:val="00F705D4"/>
    <w:rsid w:val="00F72109"/>
    <w:rsid w:val="00F7423A"/>
    <w:rsid w:val="00F74C2B"/>
    <w:rsid w:val="00F74F53"/>
    <w:rsid w:val="00F76ED3"/>
    <w:rsid w:val="00F77C35"/>
    <w:rsid w:val="00F8012B"/>
    <w:rsid w:val="00F80307"/>
    <w:rsid w:val="00F805B1"/>
    <w:rsid w:val="00F81F74"/>
    <w:rsid w:val="00F8244B"/>
    <w:rsid w:val="00F831B2"/>
    <w:rsid w:val="00F84464"/>
    <w:rsid w:val="00F85A9A"/>
    <w:rsid w:val="00F85BE2"/>
    <w:rsid w:val="00F90CDC"/>
    <w:rsid w:val="00F92F60"/>
    <w:rsid w:val="00F93A7A"/>
    <w:rsid w:val="00F93E73"/>
    <w:rsid w:val="00F964F3"/>
    <w:rsid w:val="00F97ABB"/>
    <w:rsid w:val="00FA2761"/>
    <w:rsid w:val="00FA3B7B"/>
    <w:rsid w:val="00FA3E6C"/>
    <w:rsid w:val="00FA4EB1"/>
    <w:rsid w:val="00FA5A3F"/>
    <w:rsid w:val="00FA6136"/>
    <w:rsid w:val="00FA62BC"/>
    <w:rsid w:val="00FB265B"/>
    <w:rsid w:val="00FB28AC"/>
    <w:rsid w:val="00FB37E6"/>
    <w:rsid w:val="00FB7151"/>
    <w:rsid w:val="00FB7ACF"/>
    <w:rsid w:val="00FC1912"/>
    <w:rsid w:val="00FC23DA"/>
    <w:rsid w:val="00FC29C8"/>
    <w:rsid w:val="00FC3775"/>
    <w:rsid w:val="00FC4A47"/>
    <w:rsid w:val="00FC4D8A"/>
    <w:rsid w:val="00FC54D0"/>
    <w:rsid w:val="00FD1C9F"/>
    <w:rsid w:val="00FD226E"/>
    <w:rsid w:val="00FD50E9"/>
    <w:rsid w:val="00FE1353"/>
    <w:rsid w:val="00FE14F5"/>
    <w:rsid w:val="00FE1B8D"/>
    <w:rsid w:val="00FE2291"/>
    <w:rsid w:val="00FE22C8"/>
    <w:rsid w:val="00FE2415"/>
    <w:rsid w:val="00FE32C6"/>
    <w:rsid w:val="00FE6A08"/>
    <w:rsid w:val="00FE7A86"/>
    <w:rsid w:val="00FF0732"/>
    <w:rsid w:val="00FF0F6D"/>
    <w:rsid w:val="00FF4575"/>
    <w:rsid w:val="00FF4AB4"/>
    <w:rsid w:val="00FF5A02"/>
    <w:rsid w:val="00FF6556"/>
    <w:rsid w:val="00FF6D34"/>
    <w:rsid w:val="00FF6DAC"/>
    <w:rsid w:val="00FF780C"/>
    <w:rsid w:val="00FF7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616C"/>
  <w15:chartTrackingRefBased/>
  <w15:docId w15:val="{64BFA4BA-BB47-423D-95C8-473855B5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napToGrid w:val="0"/>
      <w:sz w:val="26"/>
    </w:rPr>
  </w:style>
  <w:style w:type="paragraph" w:styleId="3">
    <w:name w:val="heading 3"/>
    <w:basedOn w:val="a"/>
    <w:next w:val="a"/>
    <w:link w:val="30"/>
    <w:qFormat/>
    <w:pPr>
      <w:keepNext/>
      <w:outlineLvl w:val="2"/>
    </w:pPr>
    <w:rPr>
      <w:b/>
      <w:snapToGrid/>
      <w:w w:val="110"/>
      <w:sz w:val="24"/>
    </w:rPr>
  </w:style>
  <w:style w:type="paragraph" w:styleId="4">
    <w:name w:val="heading 4"/>
    <w:basedOn w:val="a"/>
    <w:next w:val="a"/>
    <w:link w:val="40"/>
    <w:qFormat/>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rPr>
      <w:snapToGrid/>
      <w:sz w:val="28"/>
      <w:szCs w:val="24"/>
      <w:lang w:val="x-none" w:eastAsia="x-none"/>
    </w:rPr>
  </w:style>
  <w:style w:type="paragraph" w:styleId="31">
    <w:name w:val="Body Text 3"/>
    <w:basedOn w:val="a"/>
    <w:pPr>
      <w:jc w:val="center"/>
    </w:pPr>
    <w:rPr>
      <w:b/>
      <w:snapToGrid/>
      <w:sz w:val="28"/>
      <w:szCs w:val="24"/>
    </w:rPr>
  </w:style>
  <w:style w:type="paragraph" w:styleId="a5">
    <w:name w:val="caption"/>
    <w:basedOn w:val="a"/>
    <w:next w:val="a"/>
    <w:qFormat/>
    <w:pPr>
      <w:spacing w:before="120" w:after="240"/>
      <w:jc w:val="center"/>
    </w:pPr>
    <w:rPr>
      <w:b/>
      <w:snapToGrid/>
      <w:sz w:val="24"/>
    </w:rPr>
  </w:style>
  <w:style w:type="character" w:styleId="a6">
    <w:name w:val="page number"/>
    <w:basedOn w:val="a0"/>
  </w:style>
  <w:style w:type="paragraph" w:styleId="a7">
    <w:name w:val="footnote text"/>
    <w:basedOn w:val="a"/>
    <w:semiHidden/>
    <w:rPr>
      <w:sz w:val="20"/>
    </w:rPr>
  </w:style>
  <w:style w:type="character" w:styleId="a8">
    <w:name w:val="footnote reference"/>
    <w:semiHidden/>
    <w:rPr>
      <w:vertAlign w:val="superscript"/>
    </w:rPr>
  </w:style>
  <w:style w:type="paragraph" w:styleId="a9">
    <w:name w:val="footer"/>
    <w:basedOn w:val="a"/>
    <w:rsid w:val="001B602B"/>
    <w:pPr>
      <w:tabs>
        <w:tab w:val="center" w:pos="4677"/>
        <w:tab w:val="right" w:pos="9355"/>
      </w:tabs>
    </w:pPr>
  </w:style>
  <w:style w:type="paragraph" w:styleId="aa">
    <w:name w:val="Balloon Text"/>
    <w:basedOn w:val="a"/>
    <w:semiHidden/>
    <w:rsid w:val="00225D29"/>
    <w:rPr>
      <w:rFonts w:ascii="Tahoma" w:hAnsi="Tahoma" w:cs="Tahoma"/>
      <w:sz w:val="16"/>
      <w:szCs w:val="16"/>
    </w:rPr>
  </w:style>
  <w:style w:type="paragraph" w:customStyle="1" w:styleId="Default">
    <w:name w:val="Default"/>
    <w:rsid w:val="00FB7151"/>
    <w:pPr>
      <w:autoSpaceDE w:val="0"/>
      <w:autoSpaceDN w:val="0"/>
      <w:adjustRightInd w:val="0"/>
    </w:pPr>
    <w:rPr>
      <w:rFonts w:eastAsia="Calibri"/>
      <w:color w:val="000000"/>
      <w:sz w:val="24"/>
      <w:szCs w:val="24"/>
      <w:lang w:eastAsia="en-US"/>
    </w:rPr>
  </w:style>
  <w:style w:type="paragraph" w:styleId="2">
    <w:name w:val="Body Text Indent 2"/>
    <w:basedOn w:val="a"/>
    <w:link w:val="20"/>
    <w:uiPriority w:val="99"/>
    <w:semiHidden/>
    <w:unhideWhenUsed/>
    <w:rsid w:val="008A4DC0"/>
    <w:pPr>
      <w:spacing w:after="120" w:line="480" w:lineRule="auto"/>
      <w:ind w:left="283"/>
    </w:pPr>
    <w:rPr>
      <w:lang w:val="x-none" w:eastAsia="x-none"/>
    </w:rPr>
  </w:style>
  <w:style w:type="character" w:customStyle="1" w:styleId="20">
    <w:name w:val="Основной текст с отступом 2 Знак"/>
    <w:link w:val="2"/>
    <w:uiPriority w:val="99"/>
    <w:semiHidden/>
    <w:rsid w:val="008A4DC0"/>
    <w:rPr>
      <w:snapToGrid w:val="0"/>
      <w:sz w:val="26"/>
    </w:rPr>
  </w:style>
  <w:style w:type="paragraph" w:customStyle="1" w:styleId="ConsPlusNormal">
    <w:name w:val="ConsPlusNormal"/>
    <w:rsid w:val="007E586C"/>
    <w:pPr>
      <w:autoSpaceDE w:val="0"/>
      <w:autoSpaceDN w:val="0"/>
      <w:adjustRightInd w:val="0"/>
    </w:pPr>
    <w:rPr>
      <w:sz w:val="28"/>
      <w:szCs w:val="28"/>
    </w:rPr>
  </w:style>
  <w:style w:type="character" w:customStyle="1" w:styleId="a4">
    <w:name w:val="Верхний колонтитул Знак"/>
    <w:link w:val="a3"/>
    <w:uiPriority w:val="99"/>
    <w:rsid w:val="00565860"/>
    <w:rPr>
      <w:sz w:val="28"/>
      <w:szCs w:val="24"/>
    </w:rPr>
  </w:style>
  <w:style w:type="character" w:styleId="ab">
    <w:name w:val="Hyperlink"/>
    <w:uiPriority w:val="99"/>
    <w:unhideWhenUsed/>
    <w:rsid w:val="006F6B52"/>
    <w:rPr>
      <w:color w:val="0563C1"/>
      <w:u w:val="single"/>
    </w:rPr>
  </w:style>
  <w:style w:type="character" w:customStyle="1" w:styleId="30">
    <w:name w:val="Заголовок 3 Знак"/>
    <w:link w:val="3"/>
    <w:rsid w:val="00235FC3"/>
    <w:rPr>
      <w:b/>
      <w:w w:val="110"/>
      <w:sz w:val="24"/>
    </w:rPr>
  </w:style>
  <w:style w:type="character" w:customStyle="1" w:styleId="40">
    <w:name w:val="Заголовок 4 Знак"/>
    <w:link w:val="4"/>
    <w:rsid w:val="00235FC3"/>
    <w:rPr>
      <w:b/>
      <w:sz w:val="16"/>
    </w:rPr>
  </w:style>
  <w:style w:type="paragraph" w:styleId="ac">
    <w:name w:val="List Paragraph"/>
    <w:basedOn w:val="a"/>
    <w:uiPriority w:val="34"/>
    <w:qFormat/>
    <w:rsid w:val="00DD087A"/>
    <w:pPr>
      <w:ind w:left="720"/>
      <w:contextualSpacing/>
    </w:pPr>
  </w:style>
  <w:style w:type="character" w:styleId="ad">
    <w:name w:val="annotation reference"/>
    <w:basedOn w:val="a0"/>
    <w:uiPriority w:val="99"/>
    <w:semiHidden/>
    <w:unhideWhenUsed/>
    <w:rsid w:val="00D24C20"/>
    <w:rPr>
      <w:sz w:val="16"/>
      <w:szCs w:val="16"/>
    </w:rPr>
  </w:style>
  <w:style w:type="paragraph" w:styleId="ae">
    <w:name w:val="annotation text"/>
    <w:basedOn w:val="a"/>
    <w:link w:val="af"/>
    <w:uiPriority w:val="99"/>
    <w:semiHidden/>
    <w:unhideWhenUsed/>
    <w:rsid w:val="00D24C20"/>
    <w:rPr>
      <w:sz w:val="20"/>
    </w:rPr>
  </w:style>
  <w:style w:type="character" w:customStyle="1" w:styleId="af">
    <w:name w:val="Текст примечания Знак"/>
    <w:basedOn w:val="a0"/>
    <w:link w:val="ae"/>
    <w:uiPriority w:val="99"/>
    <w:semiHidden/>
    <w:rsid w:val="00D24C20"/>
    <w:rPr>
      <w:snapToGrid w:val="0"/>
    </w:rPr>
  </w:style>
  <w:style w:type="paragraph" w:styleId="af0">
    <w:name w:val="annotation subject"/>
    <w:basedOn w:val="ae"/>
    <w:next w:val="ae"/>
    <w:link w:val="af1"/>
    <w:uiPriority w:val="99"/>
    <w:semiHidden/>
    <w:unhideWhenUsed/>
    <w:rsid w:val="00D24C20"/>
    <w:rPr>
      <w:b/>
      <w:bCs/>
    </w:rPr>
  </w:style>
  <w:style w:type="character" w:customStyle="1" w:styleId="af1">
    <w:name w:val="Тема примечания Знак"/>
    <w:basedOn w:val="af"/>
    <w:link w:val="af0"/>
    <w:uiPriority w:val="99"/>
    <w:semiHidden/>
    <w:rsid w:val="00D24C20"/>
    <w:rPr>
      <w:b/>
      <w:bCs/>
      <w:snapToGrid w:val="0"/>
    </w:rPr>
  </w:style>
  <w:style w:type="paragraph" w:styleId="af2">
    <w:name w:val="Revision"/>
    <w:hidden/>
    <w:uiPriority w:val="99"/>
    <w:semiHidden/>
    <w:rsid w:val="00AD39FB"/>
    <w:rPr>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136">
      <w:bodyDiv w:val="1"/>
      <w:marLeft w:val="0"/>
      <w:marRight w:val="0"/>
      <w:marTop w:val="0"/>
      <w:marBottom w:val="0"/>
      <w:divBdr>
        <w:top w:val="none" w:sz="0" w:space="0" w:color="auto"/>
        <w:left w:val="none" w:sz="0" w:space="0" w:color="auto"/>
        <w:bottom w:val="none" w:sz="0" w:space="0" w:color="auto"/>
        <w:right w:val="none" w:sz="0" w:space="0" w:color="auto"/>
      </w:divBdr>
    </w:div>
    <w:div w:id="297759171">
      <w:bodyDiv w:val="1"/>
      <w:marLeft w:val="0"/>
      <w:marRight w:val="0"/>
      <w:marTop w:val="0"/>
      <w:marBottom w:val="0"/>
      <w:divBdr>
        <w:top w:val="none" w:sz="0" w:space="0" w:color="auto"/>
        <w:left w:val="none" w:sz="0" w:space="0" w:color="auto"/>
        <w:bottom w:val="none" w:sz="0" w:space="0" w:color="auto"/>
        <w:right w:val="none" w:sz="0" w:space="0" w:color="auto"/>
      </w:divBdr>
    </w:div>
    <w:div w:id="504134178">
      <w:bodyDiv w:val="1"/>
      <w:marLeft w:val="0"/>
      <w:marRight w:val="0"/>
      <w:marTop w:val="0"/>
      <w:marBottom w:val="0"/>
      <w:divBdr>
        <w:top w:val="none" w:sz="0" w:space="0" w:color="auto"/>
        <w:left w:val="none" w:sz="0" w:space="0" w:color="auto"/>
        <w:bottom w:val="none" w:sz="0" w:space="0" w:color="auto"/>
        <w:right w:val="none" w:sz="0" w:space="0" w:color="auto"/>
      </w:divBdr>
    </w:div>
    <w:div w:id="814764951">
      <w:bodyDiv w:val="1"/>
      <w:marLeft w:val="0"/>
      <w:marRight w:val="0"/>
      <w:marTop w:val="0"/>
      <w:marBottom w:val="0"/>
      <w:divBdr>
        <w:top w:val="none" w:sz="0" w:space="0" w:color="auto"/>
        <w:left w:val="none" w:sz="0" w:space="0" w:color="auto"/>
        <w:bottom w:val="none" w:sz="0" w:space="0" w:color="auto"/>
        <w:right w:val="none" w:sz="0" w:space="0" w:color="auto"/>
      </w:divBdr>
    </w:div>
    <w:div w:id="825516705">
      <w:bodyDiv w:val="1"/>
      <w:marLeft w:val="0"/>
      <w:marRight w:val="0"/>
      <w:marTop w:val="0"/>
      <w:marBottom w:val="0"/>
      <w:divBdr>
        <w:top w:val="none" w:sz="0" w:space="0" w:color="auto"/>
        <w:left w:val="none" w:sz="0" w:space="0" w:color="auto"/>
        <w:bottom w:val="none" w:sz="0" w:space="0" w:color="auto"/>
        <w:right w:val="none" w:sz="0" w:space="0" w:color="auto"/>
      </w:divBdr>
    </w:div>
    <w:div w:id="865562672">
      <w:bodyDiv w:val="1"/>
      <w:marLeft w:val="0"/>
      <w:marRight w:val="0"/>
      <w:marTop w:val="0"/>
      <w:marBottom w:val="0"/>
      <w:divBdr>
        <w:top w:val="none" w:sz="0" w:space="0" w:color="auto"/>
        <w:left w:val="none" w:sz="0" w:space="0" w:color="auto"/>
        <w:bottom w:val="none" w:sz="0" w:space="0" w:color="auto"/>
        <w:right w:val="none" w:sz="0" w:space="0" w:color="auto"/>
      </w:divBdr>
    </w:div>
    <w:div w:id="875122882">
      <w:bodyDiv w:val="1"/>
      <w:marLeft w:val="0"/>
      <w:marRight w:val="0"/>
      <w:marTop w:val="0"/>
      <w:marBottom w:val="0"/>
      <w:divBdr>
        <w:top w:val="none" w:sz="0" w:space="0" w:color="auto"/>
        <w:left w:val="none" w:sz="0" w:space="0" w:color="auto"/>
        <w:bottom w:val="none" w:sz="0" w:space="0" w:color="auto"/>
        <w:right w:val="none" w:sz="0" w:space="0" w:color="auto"/>
      </w:divBdr>
    </w:div>
    <w:div w:id="943653035">
      <w:bodyDiv w:val="1"/>
      <w:marLeft w:val="0"/>
      <w:marRight w:val="0"/>
      <w:marTop w:val="0"/>
      <w:marBottom w:val="0"/>
      <w:divBdr>
        <w:top w:val="none" w:sz="0" w:space="0" w:color="auto"/>
        <w:left w:val="none" w:sz="0" w:space="0" w:color="auto"/>
        <w:bottom w:val="none" w:sz="0" w:space="0" w:color="auto"/>
        <w:right w:val="none" w:sz="0" w:space="0" w:color="auto"/>
      </w:divBdr>
    </w:div>
    <w:div w:id="964190209">
      <w:bodyDiv w:val="1"/>
      <w:marLeft w:val="0"/>
      <w:marRight w:val="0"/>
      <w:marTop w:val="0"/>
      <w:marBottom w:val="0"/>
      <w:divBdr>
        <w:top w:val="none" w:sz="0" w:space="0" w:color="auto"/>
        <w:left w:val="none" w:sz="0" w:space="0" w:color="auto"/>
        <w:bottom w:val="none" w:sz="0" w:space="0" w:color="auto"/>
        <w:right w:val="none" w:sz="0" w:space="0" w:color="auto"/>
      </w:divBdr>
    </w:div>
    <w:div w:id="981539899">
      <w:bodyDiv w:val="1"/>
      <w:marLeft w:val="0"/>
      <w:marRight w:val="0"/>
      <w:marTop w:val="0"/>
      <w:marBottom w:val="0"/>
      <w:divBdr>
        <w:top w:val="none" w:sz="0" w:space="0" w:color="auto"/>
        <w:left w:val="none" w:sz="0" w:space="0" w:color="auto"/>
        <w:bottom w:val="none" w:sz="0" w:space="0" w:color="auto"/>
        <w:right w:val="none" w:sz="0" w:space="0" w:color="auto"/>
      </w:divBdr>
    </w:div>
    <w:div w:id="1189832026">
      <w:bodyDiv w:val="1"/>
      <w:marLeft w:val="0"/>
      <w:marRight w:val="0"/>
      <w:marTop w:val="0"/>
      <w:marBottom w:val="0"/>
      <w:divBdr>
        <w:top w:val="none" w:sz="0" w:space="0" w:color="auto"/>
        <w:left w:val="none" w:sz="0" w:space="0" w:color="auto"/>
        <w:bottom w:val="none" w:sz="0" w:space="0" w:color="auto"/>
        <w:right w:val="none" w:sz="0" w:space="0" w:color="auto"/>
      </w:divBdr>
    </w:div>
    <w:div w:id="1385328156">
      <w:bodyDiv w:val="1"/>
      <w:marLeft w:val="0"/>
      <w:marRight w:val="0"/>
      <w:marTop w:val="0"/>
      <w:marBottom w:val="0"/>
      <w:divBdr>
        <w:top w:val="none" w:sz="0" w:space="0" w:color="auto"/>
        <w:left w:val="none" w:sz="0" w:space="0" w:color="auto"/>
        <w:bottom w:val="none" w:sz="0" w:space="0" w:color="auto"/>
        <w:right w:val="none" w:sz="0" w:space="0" w:color="auto"/>
      </w:divBdr>
    </w:div>
    <w:div w:id="1631781140">
      <w:bodyDiv w:val="1"/>
      <w:marLeft w:val="0"/>
      <w:marRight w:val="0"/>
      <w:marTop w:val="0"/>
      <w:marBottom w:val="0"/>
      <w:divBdr>
        <w:top w:val="none" w:sz="0" w:space="0" w:color="auto"/>
        <w:left w:val="none" w:sz="0" w:space="0" w:color="auto"/>
        <w:bottom w:val="none" w:sz="0" w:space="0" w:color="auto"/>
        <w:right w:val="none" w:sz="0" w:space="0" w:color="auto"/>
      </w:divBdr>
    </w:div>
    <w:div w:id="1656759680">
      <w:bodyDiv w:val="1"/>
      <w:marLeft w:val="0"/>
      <w:marRight w:val="0"/>
      <w:marTop w:val="0"/>
      <w:marBottom w:val="0"/>
      <w:divBdr>
        <w:top w:val="none" w:sz="0" w:space="0" w:color="auto"/>
        <w:left w:val="none" w:sz="0" w:space="0" w:color="auto"/>
        <w:bottom w:val="none" w:sz="0" w:space="0" w:color="auto"/>
        <w:right w:val="none" w:sz="0" w:space="0" w:color="auto"/>
      </w:divBdr>
    </w:div>
    <w:div w:id="1823158288">
      <w:bodyDiv w:val="1"/>
      <w:marLeft w:val="0"/>
      <w:marRight w:val="0"/>
      <w:marTop w:val="0"/>
      <w:marBottom w:val="0"/>
      <w:divBdr>
        <w:top w:val="none" w:sz="0" w:space="0" w:color="auto"/>
        <w:left w:val="none" w:sz="0" w:space="0" w:color="auto"/>
        <w:bottom w:val="none" w:sz="0" w:space="0" w:color="auto"/>
        <w:right w:val="none" w:sz="0" w:space="0" w:color="auto"/>
      </w:divBdr>
    </w:div>
    <w:div w:id="1832404103">
      <w:bodyDiv w:val="1"/>
      <w:marLeft w:val="0"/>
      <w:marRight w:val="0"/>
      <w:marTop w:val="0"/>
      <w:marBottom w:val="0"/>
      <w:divBdr>
        <w:top w:val="none" w:sz="0" w:space="0" w:color="auto"/>
        <w:left w:val="none" w:sz="0" w:space="0" w:color="auto"/>
        <w:bottom w:val="none" w:sz="0" w:space="0" w:color="auto"/>
        <w:right w:val="none" w:sz="0" w:space="0" w:color="auto"/>
      </w:divBdr>
    </w:div>
    <w:div w:id="1878197433">
      <w:bodyDiv w:val="1"/>
      <w:marLeft w:val="0"/>
      <w:marRight w:val="0"/>
      <w:marTop w:val="0"/>
      <w:marBottom w:val="0"/>
      <w:divBdr>
        <w:top w:val="none" w:sz="0" w:space="0" w:color="auto"/>
        <w:left w:val="none" w:sz="0" w:space="0" w:color="auto"/>
        <w:bottom w:val="none" w:sz="0" w:space="0" w:color="auto"/>
        <w:right w:val="none" w:sz="0" w:space="0" w:color="auto"/>
      </w:divBdr>
    </w:div>
    <w:div w:id="1881479556">
      <w:bodyDiv w:val="1"/>
      <w:marLeft w:val="0"/>
      <w:marRight w:val="0"/>
      <w:marTop w:val="0"/>
      <w:marBottom w:val="0"/>
      <w:divBdr>
        <w:top w:val="none" w:sz="0" w:space="0" w:color="auto"/>
        <w:left w:val="none" w:sz="0" w:space="0" w:color="auto"/>
        <w:bottom w:val="none" w:sz="0" w:space="0" w:color="auto"/>
        <w:right w:val="none" w:sz="0" w:space="0" w:color="auto"/>
      </w:divBdr>
    </w:div>
    <w:div w:id="2004316334">
      <w:bodyDiv w:val="1"/>
      <w:marLeft w:val="0"/>
      <w:marRight w:val="0"/>
      <w:marTop w:val="0"/>
      <w:marBottom w:val="0"/>
      <w:divBdr>
        <w:top w:val="none" w:sz="0" w:space="0" w:color="auto"/>
        <w:left w:val="none" w:sz="0" w:space="0" w:color="auto"/>
        <w:bottom w:val="none" w:sz="0" w:space="0" w:color="auto"/>
        <w:right w:val="none" w:sz="0" w:space="0" w:color="auto"/>
      </w:divBdr>
    </w:div>
    <w:div w:id="20532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378781A9A758FCF8CB243D1FA882BDA7DCB1F7D09592FAA600BD9952904947015188DD4AD0385CAF236CB1Z034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5D105AAFB970C7DFF4C5C2E24C934AF24285B7630781B41F8E281FB54A1FB1C5381EB2336D312DF58B27C1090pED7G" TargetMode="External"/><Relationship Id="rId4" Type="http://schemas.openxmlformats.org/officeDocument/2006/relationships/settings" Target="settings.xml"/><Relationship Id="rId9" Type="http://schemas.openxmlformats.org/officeDocument/2006/relationships/hyperlink" Target="consultantplus://offline/ref=60964EAE032548A6E9EEBAD907F1E56861BD87024AF3CB556C4F53C8313E5E1F8E328B83A94B0CB203775A6C30n2j3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92EE-ACA0-4B35-81DE-871E539C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6407</Words>
  <Characters>36520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Обзор ФНС предприн.деят-ть</vt:lpstr>
    </vt:vector>
  </TitlesOfParts>
  <Company>mns</Company>
  <LinksUpToDate>false</LinksUpToDate>
  <CharactersWithSpaces>42842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ФНС предприн.деят-ть</dc:title>
  <dc:subject>07.01.1. Бланки документов</dc:subject>
  <dc:creator>Талыбов Илхам Рамизович;Денисаев Михаил Александрович</dc:creator>
  <cp:keywords/>
  <cp:lastModifiedBy>Кобцев Георгий Николаевич</cp:lastModifiedBy>
  <cp:revision>9</cp:revision>
  <cp:lastPrinted>2019-05-06T13:22:00Z</cp:lastPrinted>
  <dcterms:created xsi:type="dcterms:W3CDTF">2019-05-06T08:19:00Z</dcterms:created>
  <dcterms:modified xsi:type="dcterms:W3CDTF">2019-05-17T14:25:00Z</dcterms:modified>
</cp:coreProperties>
</file>